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6D99" w14:textId="6FD5B9FE" w:rsidR="00C16064" w:rsidRPr="00C16064" w:rsidRDefault="00C16064" w:rsidP="00C16064">
      <w:pPr>
        <w:widowControl/>
        <w:tabs>
          <w:tab w:val="left" w:pos="1701"/>
          <w:tab w:val="right" w:pos="9923"/>
        </w:tabs>
        <w:spacing w:after="180" w:line="240" w:lineRule="exact"/>
        <w:rPr>
          <w:rFonts w:ascii="Arial" w:eastAsia="MS Mincho" w:hAnsi="Arial" w:cs="Arial"/>
          <w:b/>
          <w:bCs/>
          <w:kern w:val="0"/>
          <w:sz w:val="22"/>
          <w:szCs w:val="24"/>
          <w:lang w:val="en-GB" w:eastAsia="en-US"/>
        </w:rPr>
      </w:pPr>
      <w:r w:rsidRPr="00C16064">
        <w:rPr>
          <w:rFonts w:ascii="Arial" w:eastAsia="MS Mincho" w:hAnsi="Arial" w:cs="Arial"/>
          <w:b/>
          <w:bCs/>
          <w:kern w:val="0"/>
          <w:sz w:val="22"/>
          <w:szCs w:val="24"/>
          <w:lang w:val="en-GB" w:eastAsia="en-US"/>
        </w:rPr>
        <w:t>3GPP TSG-RAN WG2 Meeting #129bis</w:t>
      </w:r>
      <w:r w:rsidRPr="00C16064">
        <w:rPr>
          <w:rFonts w:ascii="Arial" w:eastAsia="MS Mincho" w:hAnsi="Arial" w:cs="Arial"/>
          <w:b/>
          <w:bCs/>
          <w:kern w:val="0"/>
          <w:sz w:val="22"/>
          <w:szCs w:val="24"/>
          <w:lang w:val="en-GB" w:eastAsia="en-US"/>
        </w:rPr>
        <w:tab/>
        <w:t>R2-250238</w:t>
      </w:r>
      <w:r>
        <w:rPr>
          <w:rFonts w:ascii="Arial" w:eastAsia="MS Mincho" w:hAnsi="Arial" w:cs="Arial"/>
          <w:b/>
          <w:bCs/>
          <w:kern w:val="0"/>
          <w:sz w:val="22"/>
          <w:szCs w:val="24"/>
          <w:lang w:val="en-GB" w:eastAsia="en-US"/>
        </w:rPr>
        <w:t>7</w:t>
      </w:r>
    </w:p>
    <w:p w14:paraId="13DB7ED8" w14:textId="77777777" w:rsidR="00C16064" w:rsidRPr="00C16064" w:rsidRDefault="00C16064" w:rsidP="00C16064">
      <w:pPr>
        <w:widowControl/>
        <w:tabs>
          <w:tab w:val="center" w:pos="4536"/>
          <w:tab w:val="right" w:pos="9072"/>
        </w:tabs>
        <w:spacing w:after="180" w:line="240" w:lineRule="exact"/>
        <w:rPr>
          <w:rFonts w:ascii="Arial" w:eastAsia="MS Mincho" w:hAnsi="Arial" w:cs="Times New Roman"/>
          <w:b/>
          <w:kern w:val="0"/>
          <w:sz w:val="22"/>
          <w:szCs w:val="22"/>
          <w:lang w:eastAsia="en-US"/>
        </w:rPr>
      </w:pPr>
      <w:r w:rsidRPr="00C16064">
        <w:rPr>
          <w:rFonts w:ascii="Arial" w:eastAsia="MS Mincho" w:hAnsi="Arial" w:cs="Times New Roman"/>
          <w:b/>
          <w:kern w:val="0"/>
          <w:sz w:val="22"/>
          <w:szCs w:val="22"/>
          <w:lang w:eastAsia="en-US"/>
        </w:rPr>
        <w:t>Wuhan, China, Apr. 7</w:t>
      </w:r>
      <w:r w:rsidRPr="00C16064">
        <w:rPr>
          <w:rFonts w:ascii="Arial" w:eastAsia="MS Mincho" w:hAnsi="Arial" w:cs="Times New Roman"/>
          <w:b/>
          <w:kern w:val="0"/>
          <w:sz w:val="22"/>
          <w:szCs w:val="22"/>
          <w:vertAlign w:val="superscript"/>
          <w:lang w:eastAsia="en-US"/>
        </w:rPr>
        <w:t>th</w:t>
      </w:r>
      <w:r w:rsidRPr="00C16064">
        <w:rPr>
          <w:rFonts w:ascii="Arial" w:eastAsia="MS Mincho" w:hAnsi="Arial" w:cs="Times New Roman"/>
          <w:b/>
          <w:kern w:val="0"/>
          <w:sz w:val="22"/>
          <w:szCs w:val="22"/>
          <w:lang w:eastAsia="en-US"/>
        </w:rPr>
        <w:t xml:space="preserve"> – 11</w:t>
      </w:r>
      <w:r w:rsidRPr="00C16064">
        <w:rPr>
          <w:rFonts w:ascii="Arial" w:eastAsia="MS Mincho" w:hAnsi="Arial" w:cs="Times New Roman"/>
          <w:b/>
          <w:kern w:val="0"/>
          <w:sz w:val="22"/>
          <w:szCs w:val="22"/>
          <w:vertAlign w:val="superscript"/>
          <w:lang w:eastAsia="en-US"/>
        </w:rPr>
        <w:t>th</w:t>
      </w:r>
      <w:r w:rsidRPr="00C16064">
        <w:rPr>
          <w:rFonts w:ascii="Arial" w:eastAsia="MS Mincho" w:hAnsi="Arial" w:cs="Times New Roman"/>
          <w:b/>
          <w:kern w:val="0"/>
          <w:sz w:val="22"/>
          <w:szCs w:val="22"/>
          <w:lang w:eastAsia="en-US"/>
        </w:rPr>
        <w:t xml:space="preserve"> , 2025</w:t>
      </w:r>
    </w:p>
    <w:p w14:paraId="669DEC79" w14:textId="77777777" w:rsidR="00C16064" w:rsidRPr="00C16064" w:rsidRDefault="00C16064" w:rsidP="00C16064">
      <w:pPr>
        <w:widowControl/>
        <w:tabs>
          <w:tab w:val="left" w:pos="3986"/>
        </w:tabs>
        <w:spacing w:after="180" w:line="240" w:lineRule="exact"/>
        <w:rPr>
          <w:rFonts w:ascii="Arial" w:eastAsia="宋体" w:hAnsi="Arial" w:cs="Arial"/>
          <w:b/>
          <w:bCs/>
          <w:kern w:val="0"/>
          <w:sz w:val="22"/>
          <w:szCs w:val="22"/>
        </w:rPr>
      </w:pPr>
    </w:p>
    <w:p w14:paraId="5385CD26" w14:textId="0C4DA744" w:rsidR="00C16064" w:rsidRPr="00C16064" w:rsidRDefault="00C16064" w:rsidP="00C16064">
      <w:pPr>
        <w:widowControl/>
        <w:tabs>
          <w:tab w:val="left" w:pos="1800"/>
          <w:tab w:val="right" w:pos="9072"/>
        </w:tabs>
        <w:spacing w:after="120" w:line="240" w:lineRule="exact"/>
        <w:ind w:left="1797" w:hanging="1797"/>
        <w:rPr>
          <w:rFonts w:ascii="Arial" w:eastAsia="MS Mincho" w:hAnsi="Arial" w:cs="Arial"/>
          <w:b/>
          <w:kern w:val="0"/>
          <w:sz w:val="22"/>
          <w:szCs w:val="22"/>
          <w:lang w:eastAsia="en-US"/>
        </w:rPr>
      </w:pPr>
      <w:r w:rsidRPr="00C16064">
        <w:rPr>
          <w:rFonts w:ascii="Arial" w:eastAsia="MS Mincho" w:hAnsi="Arial" w:cs="Arial"/>
          <w:b/>
          <w:kern w:val="0"/>
          <w:sz w:val="22"/>
          <w:szCs w:val="22"/>
          <w:lang w:eastAsia="en-US"/>
        </w:rPr>
        <w:t>Agenda Item:</w:t>
      </w:r>
      <w:r w:rsidRPr="00C16064">
        <w:rPr>
          <w:rFonts w:ascii="Arial" w:eastAsia="MS Mincho" w:hAnsi="Arial" w:cs="Arial"/>
          <w:b/>
          <w:kern w:val="0"/>
          <w:sz w:val="22"/>
          <w:szCs w:val="22"/>
          <w:lang w:eastAsia="en-US"/>
        </w:rPr>
        <w:tab/>
        <w:t>8.</w:t>
      </w:r>
      <w:r>
        <w:rPr>
          <w:rFonts w:ascii="Arial" w:eastAsia="MS Mincho" w:hAnsi="Arial" w:cs="Arial"/>
          <w:b/>
          <w:kern w:val="0"/>
          <w:sz w:val="22"/>
          <w:szCs w:val="22"/>
          <w:lang w:eastAsia="en-US"/>
        </w:rPr>
        <w:t>11</w:t>
      </w:r>
      <w:r w:rsidRPr="00C16064">
        <w:rPr>
          <w:rFonts w:ascii="Arial" w:eastAsia="MS Mincho" w:hAnsi="Arial" w:cs="Arial"/>
          <w:b/>
          <w:kern w:val="0"/>
          <w:sz w:val="22"/>
          <w:szCs w:val="22"/>
          <w:lang w:eastAsia="en-US"/>
        </w:rPr>
        <w:t>.2</w:t>
      </w:r>
    </w:p>
    <w:p w14:paraId="4F1C19EC" w14:textId="77777777" w:rsidR="00C16064" w:rsidRPr="00C16064" w:rsidRDefault="00C16064" w:rsidP="00C16064">
      <w:pPr>
        <w:widowControl/>
        <w:tabs>
          <w:tab w:val="left" w:pos="1800"/>
          <w:tab w:val="right" w:pos="9072"/>
        </w:tabs>
        <w:spacing w:after="120" w:line="240" w:lineRule="exact"/>
        <w:ind w:left="1797" w:hanging="1797"/>
        <w:rPr>
          <w:rFonts w:ascii="Arial" w:eastAsia="MS Mincho" w:hAnsi="Arial" w:cs="Arial"/>
          <w:b/>
          <w:kern w:val="0"/>
          <w:sz w:val="22"/>
          <w:szCs w:val="22"/>
          <w:lang w:eastAsia="en-US"/>
        </w:rPr>
      </w:pPr>
      <w:r w:rsidRPr="00C16064">
        <w:rPr>
          <w:rFonts w:ascii="Arial" w:eastAsia="MS Mincho" w:hAnsi="Arial" w:cs="Arial"/>
          <w:b/>
          <w:kern w:val="0"/>
          <w:sz w:val="22"/>
          <w:szCs w:val="22"/>
          <w:lang w:eastAsia="en-US"/>
        </w:rPr>
        <w:t xml:space="preserve">Source: </w:t>
      </w:r>
      <w:r w:rsidRPr="00C16064">
        <w:rPr>
          <w:rFonts w:ascii="Arial" w:eastAsia="MS Mincho" w:hAnsi="Arial" w:cs="Arial"/>
          <w:b/>
          <w:kern w:val="0"/>
          <w:sz w:val="22"/>
          <w:szCs w:val="22"/>
          <w:lang w:eastAsia="en-US"/>
        </w:rPr>
        <w:tab/>
        <w:t>vivo</w:t>
      </w:r>
    </w:p>
    <w:p w14:paraId="041B5AE4" w14:textId="61DED23C" w:rsidR="00C16064" w:rsidRPr="00C16064" w:rsidRDefault="00C16064" w:rsidP="00C16064">
      <w:pPr>
        <w:widowControl/>
        <w:tabs>
          <w:tab w:val="left" w:pos="1800"/>
          <w:tab w:val="right" w:pos="9072"/>
        </w:tabs>
        <w:spacing w:after="120" w:line="240" w:lineRule="exact"/>
        <w:ind w:left="1797" w:hanging="1797"/>
        <w:rPr>
          <w:rFonts w:ascii="Arial" w:eastAsia="MS Mincho" w:hAnsi="Arial" w:cs="Arial"/>
          <w:b/>
          <w:kern w:val="0"/>
          <w:sz w:val="22"/>
          <w:szCs w:val="22"/>
          <w:lang w:eastAsia="en-US"/>
        </w:rPr>
      </w:pPr>
      <w:r w:rsidRPr="00C16064">
        <w:rPr>
          <w:rFonts w:ascii="Arial" w:eastAsia="MS Mincho" w:hAnsi="Arial" w:cs="Arial"/>
          <w:b/>
          <w:kern w:val="0"/>
          <w:sz w:val="22"/>
          <w:szCs w:val="22"/>
          <w:lang w:eastAsia="en-US"/>
        </w:rPr>
        <w:t xml:space="preserve">Title:         </w:t>
      </w:r>
      <w:r w:rsidRPr="00C16064">
        <w:rPr>
          <w:rFonts w:ascii="Arial" w:eastAsia="MS Mincho" w:hAnsi="Arial" w:cs="Arial"/>
          <w:b/>
          <w:kern w:val="0"/>
          <w:sz w:val="22"/>
          <w:szCs w:val="22"/>
          <w:lang w:eastAsia="en-US"/>
        </w:rPr>
        <w:tab/>
        <w:t>Discussion on random access procedure in SBFD</w:t>
      </w:r>
    </w:p>
    <w:p w14:paraId="287A7C60" w14:textId="77777777" w:rsidR="00C16064" w:rsidRPr="00C16064" w:rsidRDefault="00C16064" w:rsidP="00C16064">
      <w:pPr>
        <w:widowControl/>
        <w:tabs>
          <w:tab w:val="left" w:pos="1800"/>
          <w:tab w:val="right" w:pos="9072"/>
        </w:tabs>
        <w:spacing w:after="120" w:line="240" w:lineRule="exact"/>
        <w:ind w:left="1797" w:hanging="1797"/>
        <w:rPr>
          <w:rFonts w:ascii="Arial" w:eastAsia="MS Mincho" w:hAnsi="Arial" w:cs="Arial"/>
          <w:b/>
          <w:kern w:val="0"/>
          <w:sz w:val="22"/>
          <w:szCs w:val="22"/>
          <w:lang w:eastAsia="en-US"/>
        </w:rPr>
      </w:pPr>
      <w:r w:rsidRPr="00C16064">
        <w:rPr>
          <w:rFonts w:ascii="Arial" w:eastAsia="MS Mincho" w:hAnsi="Arial" w:cs="Arial"/>
          <w:b/>
          <w:kern w:val="0"/>
          <w:sz w:val="22"/>
          <w:szCs w:val="22"/>
          <w:lang w:eastAsia="en-US"/>
        </w:rPr>
        <w:t xml:space="preserve">Document for: </w:t>
      </w:r>
      <w:r w:rsidRPr="00C16064">
        <w:rPr>
          <w:rFonts w:ascii="Arial" w:eastAsia="MS Mincho" w:hAnsi="Arial" w:cs="Arial"/>
          <w:b/>
          <w:kern w:val="0"/>
          <w:sz w:val="22"/>
          <w:szCs w:val="22"/>
          <w:lang w:eastAsia="en-US"/>
        </w:rPr>
        <w:tab/>
        <w:t>Discussion and Decision</w:t>
      </w:r>
    </w:p>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0" w:name="_Hlk92533719"/>
      <w:r w:rsidRPr="00541641">
        <w:t>Introduction</w:t>
      </w:r>
      <w:bookmarkEnd w:id="0"/>
    </w:p>
    <w:p w14:paraId="6B4E329C" w14:textId="77777777" w:rsidR="00D831A9" w:rsidRDefault="00D831A9" w:rsidP="00D831A9">
      <w:pPr>
        <w:spacing w:afterLines="50" w:after="156"/>
      </w:pPr>
      <w:bookmarkStart w:id="1" w:name="_Hlk92533704"/>
      <w:r>
        <w:rPr>
          <w:rFonts w:eastAsia="宋体"/>
        </w:rPr>
        <w:t xml:space="preserve">In this contribution, </w:t>
      </w:r>
      <w:bookmarkEnd w:id="1"/>
      <w:r>
        <w:rPr>
          <w:rFonts w:eastAsia="宋体"/>
        </w:rPr>
        <w:t>we will further discuss the remaining issues on random access procedure in SBFD</w:t>
      </w:r>
      <w:r>
        <w:t>.</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62A5E7A4" w:rsidR="00541641" w:rsidRDefault="00D11DA3" w:rsidP="00541641">
      <w:pPr>
        <w:pStyle w:val="2"/>
      </w:pPr>
      <w:r>
        <w:t>RO selection</w:t>
      </w:r>
    </w:p>
    <w:p w14:paraId="2597F4A7" w14:textId="77777777" w:rsidR="00D11DA3" w:rsidRPr="00982C5F" w:rsidRDefault="00D11DA3" w:rsidP="00D11DA3">
      <w:pPr>
        <w:spacing w:after="120"/>
      </w:pPr>
      <w:r>
        <w:t>RAN2 had agreed at last meeting that [1]:</w:t>
      </w:r>
    </w:p>
    <w:tbl>
      <w:tblPr>
        <w:tblStyle w:val="a7"/>
        <w:tblW w:w="0" w:type="auto"/>
        <w:tblLook w:val="04A0" w:firstRow="1" w:lastRow="0" w:firstColumn="1" w:lastColumn="0" w:noHBand="0" w:noVBand="1"/>
      </w:tblPr>
      <w:tblGrid>
        <w:gridCol w:w="9628"/>
      </w:tblGrid>
      <w:tr w:rsidR="00D11DA3" w14:paraId="0BD9A8BB" w14:textId="77777777" w:rsidTr="005A7B5D">
        <w:tc>
          <w:tcPr>
            <w:tcW w:w="9628" w:type="dxa"/>
          </w:tcPr>
          <w:p w14:paraId="277B25F4" w14:textId="77777777" w:rsidR="00D11DA3" w:rsidRPr="00D06D19" w:rsidRDefault="00D11DA3" w:rsidP="00D11DA3">
            <w:pPr>
              <w:pStyle w:val="Agreement"/>
              <w:ind w:left="357" w:hanging="357"/>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D11DA3">
              <w:rPr>
                <w:highlight w:val="yellow"/>
                <w:lang w:eastAsia="zh-CN"/>
              </w:rPr>
              <w:t>D</w:t>
            </w:r>
            <w:r w:rsidRPr="00D11DA3">
              <w:rPr>
                <w:rFonts w:hint="eastAsia"/>
                <w:highlight w:val="yellow"/>
                <w:lang w:eastAsia="zh-CN"/>
              </w:rPr>
              <w:t xml:space="preserve">etailed </w:t>
            </w:r>
            <w:r w:rsidRPr="00D11DA3">
              <w:rPr>
                <w:highlight w:val="yellow"/>
                <w:lang w:eastAsia="zh-CN"/>
              </w:rPr>
              <w:t>signalling</w:t>
            </w:r>
            <w:r w:rsidRPr="00D11DA3">
              <w:rPr>
                <w:rFonts w:hint="eastAsia"/>
                <w:highlight w:val="yellow"/>
                <w:lang w:eastAsia="zh-CN"/>
              </w:rPr>
              <w:t xml:space="preserve"> is FFS.</w:t>
            </w:r>
          </w:p>
          <w:p w14:paraId="60D94FDD" w14:textId="2FB29A21" w:rsidR="00D11DA3" w:rsidRPr="00D11DA3" w:rsidRDefault="00D11DA3" w:rsidP="00D11DA3">
            <w:pPr>
              <w:pStyle w:val="Agreement"/>
              <w:ind w:left="357" w:hanging="357"/>
              <w:rPr>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w:t>
            </w:r>
            <w:r w:rsidRPr="00D11DA3">
              <w:rPr>
                <w:rFonts w:hint="eastAsia"/>
                <w:highlight w:val="yellow"/>
                <w:lang w:eastAsia="zh-CN"/>
              </w:rPr>
              <w:t xml:space="preserve">FFS whether NW can further indicate </w:t>
            </w:r>
            <w:r w:rsidRPr="00D11DA3">
              <w:rPr>
                <w:highlight w:val="yellow"/>
                <w:lang w:eastAsia="zh-CN"/>
              </w:rPr>
              <w:t xml:space="preserve">whether to </w:t>
            </w:r>
            <w:r w:rsidRPr="00D11DA3">
              <w:rPr>
                <w:rFonts w:eastAsia="宋体" w:hint="eastAsia"/>
                <w:highlight w:val="yellow"/>
                <w:lang w:eastAsia="zh-CN"/>
              </w:rPr>
              <w:t xml:space="preserve">select the </w:t>
            </w:r>
            <w:r w:rsidRPr="00D11DA3">
              <w:rPr>
                <w:highlight w:val="yellow"/>
                <w:lang w:eastAsia="zh-CN"/>
              </w:rPr>
              <w:t>additional RO</w:t>
            </w:r>
            <w:r w:rsidRPr="00D11DA3">
              <w:rPr>
                <w:rFonts w:eastAsia="宋体" w:hint="eastAsia"/>
                <w:highlight w:val="yellow"/>
                <w:lang w:eastAsia="zh-CN"/>
              </w:rPr>
              <w:t xml:space="preserve"> type</w:t>
            </w:r>
            <w:r w:rsidRPr="00D11DA3">
              <w:rPr>
                <w:highlight w:val="yellow"/>
                <w:lang w:eastAsia="zh-CN"/>
              </w:rPr>
              <w:t xml:space="preserve"> below or above this SSB RSRP threshold</w:t>
            </w:r>
            <w:r w:rsidRPr="00D11DA3">
              <w:rPr>
                <w:rFonts w:hint="eastAsia"/>
                <w:highlight w:val="yellow"/>
                <w:lang w:eastAsia="zh-CN"/>
              </w:rPr>
              <w:t>.</w:t>
            </w:r>
            <w:r w:rsidRPr="00552D0B">
              <w:rPr>
                <w:rFonts w:hint="eastAsia"/>
                <w:lang w:eastAsia="zh-CN"/>
              </w:rPr>
              <w:t xml:space="preserve"> </w:t>
            </w:r>
          </w:p>
        </w:tc>
      </w:tr>
    </w:tbl>
    <w:p w14:paraId="382AC070" w14:textId="11C2C704" w:rsidR="00D11DA3" w:rsidRDefault="00D11DA3" w:rsidP="00D11DA3">
      <w:pPr>
        <w:spacing w:before="120" w:after="120"/>
      </w:pPr>
      <w:r>
        <w:t>From our perspective, regardless whether the CBRA is UE-initiated or NW-initiated RACH procedure, the NW cannot know whether the channel state for a certain UE is good or not. The UE has better knowledge of the channel state by means of RSRP or CLI measurement. However, if the gNB has the preference that SBFD ROs are utilized as much as possible, it can indicate the preferred RO type in SIB1 for the case of CBRA.</w:t>
      </w:r>
    </w:p>
    <w:p w14:paraId="5B254C7F" w14:textId="424F6795" w:rsidR="00D11DA3" w:rsidRDefault="00D11DA3" w:rsidP="00D11DA3">
      <w:pPr>
        <w:spacing w:after="120"/>
        <w:rPr>
          <w:rFonts w:eastAsia="宋体"/>
          <w:b/>
        </w:rPr>
      </w:pPr>
      <w:r w:rsidRPr="004D31D6">
        <w:rPr>
          <w:rFonts w:cs="Times New Roman"/>
          <w:b/>
          <w:szCs w:val="20"/>
        </w:rPr>
        <w:t>Proposal</w:t>
      </w:r>
      <w:r>
        <w:rPr>
          <w:rFonts w:cs="Times New Roman"/>
          <w:b/>
          <w:szCs w:val="20"/>
        </w:rPr>
        <w:t xml:space="preserve"> 1</w:t>
      </w:r>
      <w:r w:rsidRPr="004D31D6">
        <w:rPr>
          <w:rFonts w:cs="Times New Roman"/>
          <w:b/>
          <w:szCs w:val="20"/>
        </w:rPr>
        <w:t xml:space="preserve">: </w:t>
      </w:r>
      <w:r w:rsidRPr="00D11DA3">
        <w:rPr>
          <w:rFonts w:cs="Times New Roman"/>
          <w:b/>
          <w:szCs w:val="20"/>
        </w:rPr>
        <w:t>For initial RA transmission, the network can indicate the RO type (legacy RO or additional RO) to the SBFD-aware UE for the case of CBRA in SIB1.</w:t>
      </w:r>
    </w:p>
    <w:p w14:paraId="40F48CBD" w14:textId="0445F68C" w:rsidR="00D11DA3" w:rsidRDefault="00D11DA3" w:rsidP="00D11DA3">
      <w:pPr>
        <w:spacing w:after="120"/>
      </w:pPr>
      <w:r>
        <w:rPr>
          <w:rFonts w:cs="Times New Roman"/>
          <w:szCs w:val="20"/>
        </w:rPr>
        <w:t>For the FFS point on how the SSB RSRP threshold is used, t</w:t>
      </w:r>
      <w:r>
        <w:t xml:space="preserve">here are two use cases the NW may consider whether to configure/schedule SBFD resources to SBFD-aware UE. One is configuring SBFD for coverage enhancement, and the other is to avoid severe UE-to-UE CLI. </w:t>
      </w:r>
    </w:p>
    <w:p w14:paraId="00C7F805" w14:textId="77777777" w:rsidR="00D11DA3" w:rsidRDefault="00D11DA3" w:rsidP="00D11DA3">
      <w:pPr>
        <w:spacing w:after="120"/>
      </w:pPr>
      <w:r>
        <w:t>Different configuration strategy determines how an RSRP threshold is used for RO selection in SBFD. For example, if the main concern of NW configuring SBFD is for coverage enhancement, the NW can configure the UE to select additional ROs when the RSRP threshold of the selected SSB/CSI-RS is below a configured RSRP threshold. Another example is that if the NW configures additional ROs only for larger RACH capacity and does not mean to have severe UE-to-UE CLI across different SBFD-capable cells, the NW can configure the UE to select additional ROs when the RSRP threshold of the selected SSB/CSI-RS is above a configured RSRP threshold. From the given examples, we can see how the UE prioritizes selection of additional ROs with the configured RSRP threshold depends on the target the NW wants to achieve.</w:t>
      </w:r>
    </w:p>
    <w:p w14:paraId="128284A0" w14:textId="0134B6BD" w:rsidR="00D11DA3" w:rsidRDefault="00D11DA3" w:rsidP="00D11DA3">
      <w:pPr>
        <w:spacing w:after="120"/>
        <w:rPr>
          <w:rFonts w:cs="Times New Roman"/>
          <w:b/>
          <w:szCs w:val="20"/>
        </w:rPr>
      </w:pPr>
      <w:r w:rsidRPr="006067A0">
        <w:rPr>
          <w:rFonts w:cs="Times New Roman"/>
          <w:b/>
          <w:szCs w:val="20"/>
        </w:rPr>
        <w:lastRenderedPageBreak/>
        <w:t>Observation</w:t>
      </w:r>
      <w:r>
        <w:rPr>
          <w:rFonts w:cs="Times New Roman"/>
          <w:b/>
          <w:szCs w:val="20"/>
        </w:rPr>
        <w:t xml:space="preserve"> 1</w:t>
      </w:r>
      <w:r w:rsidRPr="006067A0">
        <w:rPr>
          <w:rFonts w:cs="Times New Roman"/>
          <w:b/>
          <w:szCs w:val="20"/>
        </w:rPr>
        <w:t>: How the UE selects SBFD RO with SSB RSRP condition should depend on the use case, e.g. for minimizing CLI across cells/UEs, or for coverage enhancement.</w:t>
      </w:r>
    </w:p>
    <w:p w14:paraId="3426B96E" w14:textId="3118B8EF" w:rsidR="00D11DA3" w:rsidRDefault="00D11DA3" w:rsidP="00D11DA3">
      <w:pPr>
        <w:spacing w:after="120"/>
        <w:rPr>
          <w:rFonts w:cs="Times New Roman"/>
          <w:szCs w:val="20"/>
        </w:rPr>
      </w:pPr>
      <w:r w:rsidRPr="006067A0">
        <w:rPr>
          <w:rFonts w:cs="Times New Roman"/>
          <w:szCs w:val="20"/>
        </w:rPr>
        <w:t>Therefore,</w:t>
      </w:r>
      <w:r>
        <w:rPr>
          <w:rFonts w:cs="Times New Roman"/>
          <w:szCs w:val="20"/>
        </w:rPr>
        <w:t xml:space="preserve"> we propose that the NW can configure two kinds of SSB RSRP thresholds for different usages, e.g. </w:t>
      </w:r>
      <w:r w:rsidRPr="006067A0">
        <w:rPr>
          <w:rFonts w:cs="Times New Roman"/>
          <w:szCs w:val="20"/>
        </w:rPr>
        <w:t>Threshold1 or Threshold2</w:t>
      </w:r>
      <w:r>
        <w:rPr>
          <w:rFonts w:cs="Times New Roman"/>
          <w:szCs w:val="20"/>
        </w:rPr>
        <w:t xml:space="preserve">. When the NW configures additional RO for coverage enhancement, the NW configures </w:t>
      </w:r>
      <w:r w:rsidRPr="006067A0">
        <w:rPr>
          <w:rFonts w:cs="Times New Roman"/>
          <w:szCs w:val="20"/>
        </w:rPr>
        <w:t>Threshold1</w:t>
      </w:r>
      <w:r>
        <w:rPr>
          <w:rFonts w:cs="Times New Roman"/>
          <w:szCs w:val="20"/>
        </w:rPr>
        <w:t>. The UE selects additional RO if the measured SSB RSRP is below</w:t>
      </w:r>
      <w:r w:rsidRPr="00CC6C3A">
        <w:rPr>
          <w:rFonts w:cs="Times New Roman"/>
          <w:szCs w:val="20"/>
        </w:rPr>
        <w:t xml:space="preserve"> </w:t>
      </w:r>
      <w:r w:rsidRPr="006067A0">
        <w:rPr>
          <w:rFonts w:cs="Times New Roman"/>
          <w:szCs w:val="20"/>
        </w:rPr>
        <w:t>Threshold1</w:t>
      </w:r>
      <w:r>
        <w:rPr>
          <w:rFonts w:cs="Times New Roman"/>
          <w:szCs w:val="20"/>
        </w:rPr>
        <w:t xml:space="preserve">. When the NW configures additional RO for RACH capacity enhancement and aims to minimize inter-cell </w:t>
      </w:r>
      <w:r>
        <w:t>UE-to-UE CLI</w:t>
      </w:r>
      <w:r>
        <w:rPr>
          <w:rFonts w:cs="Times New Roman"/>
          <w:szCs w:val="20"/>
        </w:rPr>
        <w:t xml:space="preserve">, the NW configures </w:t>
      </w:r>
      <w:r w:rsidRPr="006067A0">
        <w:rPr>
          <w:rFonts w:cs="Times New Roman"/>
          <w:szCs w:val="20"/>
        </w:rPr>
        <w:t>Threshold</w:t>
      </w:r>
      <w:r>
        <w:rPr>
          <w:rFonts w:cs="Times New Roman"/>
          <w:szCs w:val="20"/>
        </w:rPr>
        <w:t>2. The UE selects additional RO if the measured SSB RSRP is above</w:t>
      </w:r>
      <w:r w:rsidRPr="00CC6C3A">
        <w:rPr>
          <w:rFonts w:cs="Times New Roman"/>
          <w:szCs w:val="20"/>
        </w:rPr>
        <w:t xml:space="preserve"> </w:t>
      </w:r>
      <w:r w:rsidRPr="006067A0">
        <w:rPr>
          <w:rFonts w:cs="Times New Roman"/>
          <w:szCs w:val="20"/>
        </w:rPr>
        <w:t>Threshold</w:t>
      </w:r>
      <w:r>
        <w:rPr>
          <w:rFonts w:cs="Times New Roman"/>
          <w:szCs w:val="20"/>
        </w:rPr>
        <w:t xml:space="preserve">2. However, the NW should only configures either </w:t>
      </w:r>
      <w:r w:rsidRPr="006067A0">
        <w:rPr>
          <w:rFonts w:cs="Times New Roman"/>
          <w:szCs w:val="20"/>
        </w:rPr>
        <w:t>Threshold1 or Threshold2</w:t>
      </w:r>
      <w:r>
        <w:rPr>
          <w:rFonts w:cs="Times New Roman"/>
          <w:szCs w:val="20"/>
        </w:rPr>
        <w:t>.</w:t>
      </w:r>
    </w:p>
    <w:p w14:paraId="4CA484FE" w14:textId="6C79A15D" w:rsidR="00D11DA3" w:rsidRPr="00CC6C3A" w:rsidRDefault="00D11DA3" w:rsidP="00D11DA3">
      <w:pPr>
        <w:spacing w:after="120"/>
        <w:rPr>
          <w:rFonts w:cs="Times New Roman"/>
          <w:b/>
          <w:szCs w:val="20"/>
        </w:rPr>
      </w:pPr>
      <w:r w:rsidRPr="00CC6C3A">
        <w:rPr>
          <w:rFonts w:cs="Times New Roman"/>
          <w:b/>
          <w:szCs w:val="20"/>
        </w:rPr>
        <w:t xml:space="preserve">Proposal </w:t>
      </w:r>
      <w:r>
        <w:rPr>
          <w:rFonts w:cs="Times New Roman"/>
          <w:b/>
          <w:szCs w:val="20"/>
        </w:rPr>
        <w:t>2</w:t>
      </w:r>
      <w:r w:rsidRPr="00CC6C3A">
        <w:rPr>
          <w:rFonts w:cs="Times New Roman"/>
          <w:b/>
          <w:szCs w:val="20"/>
        </w:rPr>
        <w:t xml:space="preserve">: </w:t>
      </w:r>
      <w:r>
        <w:rPr>
          <w:rFonts w:cs="Times New Roman"/>
          <w:b/>
          <w:szCs w:val="20"/>
        </w:rPr>
        <w:t>For determining RO type with SSB RSRP, t</w:t>
      </w:r>
      <w:r w:rsidRPr="00CC6C3A">
        <w:rPr>
          <w:rFonts w:cs="Times New Roman"/>
          <w:b/>
          <w:szCs w:val="20"/>
        </w:rPr>
        <w:t xml:space="preserve">he NW </w:t>
      </w:r>
      <w:r>
        <w:rPr>
          <w:rFonts w:cs="Times New Roman"/>
          <w:b/>
          <w:szCs w:val="20"/>
        </w:rPr>
        <w:t xml:space="preserve">can </w:t>
      </w:r>
      <w:r w:rsidRPr="00CC6C3A">
        <w:rPr>
          <w:rFonts w:cs="Times New Roman"/>
          <w:b/>
          <w:szCs w:val="20"/>
        </w:rPr>
        <w:t>configure either Threshold1 or Threshold2, and the UE:</w:t>
      </w:r>
    </w:p>
    <w:p w14:paraId="5E8EE62A" w14:textId="77777777" w:rsidR="00D11DA3" w:rsidRPr="00CC6C3A" w:rsidRDefault="00D11DA3" w:rsidP="00D11DA3">
      <w:pPr>
        <w:pStyle w:val="aa"/>
        <w:numPr>
          <w:ilvl w:val="0"/>
          <w:numId w:val="20"/>
        </w:numPr>
        <w:spacing w:after="120"/>
        <w:ind w:firstLineChars="0"/>
        <w:rPr>
          <w:rFonts w:ascii="Times New Roman" w:hAnsi="Times New Roman"/>
          <w:b/>
          <w:sz w:val="20"/>
          <w:szCs w:val="20"/>
        </w:rPr>
      </w:pPr>
      <w:r w:rsidRPr="00CC6C3A">
        <w:rPr>
          <w:rFonts w:ascii="Times New Roman" w:hAnsi="Times New Roman"/>
          <w:b/>
          <w:sz w:val="20"/>
          <w:szCs w:val="20"/>
        </w:rPr>
        <w:t xml:space="preserve">Selects additional RO when the measured SSB RSRP is above Threshold1, if Threshold1 is configured; </w:t>
      </w:r>
    </w:p>
    <w:p w14:paraId="2B20D258" w14:textId="77777777" w:rsidR="00D11DA3" w:rsidRPr="00CC6C3A" w:rsidRDefault="00D11DA3" w:rsidP="00D11DA3">
      <w:pPr>
        <w:pStyle w:val="aa"/>
        <w:numPr>
          <w:ilvl w:val="0"/>
          <w:numId w:val="20"/>
        </w:numPr>
        <w:spacing w:after="120"/>
        <w:ind w:firstLineChars="0"/>
        <w:rPr>
          <w:rFonts w:ascii="Times New Roman" w:hAnsi="Times New Roman"/>
          <w:b/>
          <w:sz w:val="20"/>
          <w:szCs w:val="20"/>
        </w:rPr>
      </w:pPr>
      <w:r w:rsidRPr="00CC6C3A">
        <w:rPr>
          <w:rFonts w:ascii="Times New Roman" w:hAnsi="Times New Roman"/>
          <w:b/>
          <w:sz w:val="20"/>
          <w:szCs w:val="20"/>
        </w:rPr>
        <w:t>Selects additional RO when the measured SSB RSRP is below Threshold2, if Threshold2 is configured;</w:t>
      </w:r>
    </w:p>
    <w:p w14:paraId="69DF218C" w14:textId="18684F16" w:rsidR="00A2414B" w:rsidRDefault="00D11DA3" w:rsidP="00B3204D">
      <w:pPr>
        <w:spacing w:after="120"/>
      </w:pPr>
      <w:r>
        <w:t xml:space="preserve">The RRC rapporteur suggests in the post email discussion that SSB threshold may not be configured by the network. We think this is against what we have agreed during last meeting, i.e. if the NW does not indicate RO type, the UE selects RO based on SSB RSRP threshold. Therefore, we propose RAN2 to confirm that, </w:t>
      </w:r>
      <w:r w:rsidR="00E5438A">
        <w:t>if the NW does not indicate RO type, the NW will configure an SSB RSRP threshold for RO type selection.</w:t>
      </w:r>
    </w:p>
    <w:p w14:paraId="4964A486" w14:textId="33BE5FEE" w:rsidR="00D11DA3" w:rsidRPr="00A2414B" w:rsidRDefault="00E5438A" w:rsidP="00B3204D">
      <w:pPr>
        <w:spacing w:after="120"/>
      </w:pPr>
      <w:r w:rsidRPr="00CC6C3A">
        <w:rPr>
          <w:rFonts w:cs="Times New Roman"/>
          <w:b/>
          <w:szCs w:val="20"/>
        </w:rPr>
        <w:t xml:space="preserve">Proposal </w:t>
      </w:r>
      <w:r>
        <w:rPr>
          <w:rFonts w:cs="Times New Roman"/>
          <w:b/>
          <w:szCs w:val="20"/>
        </w:rPr>
        <w:t>3</w:t>
      </w:r>
      <w:r w:rsidRPr="00CC6C3A">
        <w:rPr>
          <w:rFonts w:cs="Times New Roman"/>
          <w:b/>
          <w:szCs w:val="20"/>
        </w:rPr>
        <w:t>:</w:t>
      </w:r>
      <w:r w:rsidRPr="00E5438A">
        <w:t xml:space="preserve"> </w:t>
      </w:r>
      <w:r>
        <w:rPr>
          <w:rFonts w:cs="Times New Roman"/>
          <w:b/>
          <w:szCs w:val="20"/>
        </w:rPr>
        <w:t>I</w:t>
      </w:r>
      <w:r w:rsidRPr="00E5438A">
        <w:rPr>
          <w:rFonts w:cs="Times New Roman"/>
          <w:b/>
          <w:szCs w:val="20"/>
        </w:rPr>
        <w:t xml:space="preserve">f the NW does not </w:t>
      </w:r>
      <w:r>
        <w:rPr>
          <w:rFonts w:cs="Times New Roman"/>
          <w:b/>
          <w:szCs w:val="20"/>
        </w:rPr>
        <w:t>provide</w:t>
      </w:r>
      <w:r w:rsidRPr="00E5438A">
        <w:rPr>
          <w:rFonts w:cs="Times New Roman"/>
          <w:b/>
          <w:szCs w:val="20"/>
        </w:rPr>
        <w:t xml:space="preserve"> RO type</w:t>
      </w:r>
      <w:r>
        <w:rPr>
          <w:rFonts w:cs="Times New Roman"/>
          <w:b/>
          <w:szCs w:val="20"/>
        </w:rPr>
        <w:t xml:space="preserve"> indication</w:t>
      </w:r>
      <w:r w:rsidRPr="00E5438A">
        <w:rPr>
          <w:rFonts w:cs="Times New Roman"/>
          <w:b/>
          <w:szCs w:val="20"/>
        </w:rPr>
        <w:t>, the NW will configure an SSB RSRP threshold for RO type selection.</w:t>
      </w:r>
    </w:p>
    <w:p w14:paraId="02DB5EE9" w14:textId="4649A217" w:rsidR="00541641" w:rsidRDefault="008A3E08" w:rsidP="00541641">
      <w:pPr>
        <w:pStyle w:val="2"/>
      </w:pPr>
      <w:r>
        <w:t>O</w:t>
      </w:r>
      <w:r w:rsidR="00E5438A">
        <w:t>rder of RO type selection and RA type selection</w:t>
      </w:r>
    </w:p>
    <w:p w14:paraId="1224AA64" w14:textId="431CB416" w:rsidR="008A3E08" w:rsidRPr="00982C5F" w:rsidRDefault="008A3E08" w:rsidP="008A3E08">
      <w:pPr>
        <w:spacing w:after="120"/>
      </w:pPr>
      <w:r>
        <w:t>RAN2 discussed about the order of RO type selection and RA type selection at last meeting [1]:</w:t>
      </w:r>
    </w:p>
    <w:tbl>
      <w:tblPr>
        <w:tblStyle w:val="a7"/>
        <w:tblW w:w="0" w:type="auto"/>
        <w:tblLook w:val="04A0" w:firstRow="1" w:lastRow="0" w:firstColumn="1" w:lastColumn="0" w:noHBand="0" w:noVBand="1"/>
      </w:tblPr>
      <w:tblGrid>
        <w:gridCol w:w="9628"/>
      </w:tblGrid>
      <w:tr w:rsidR="008A3E08" w14:paraId="1E4B3570" w14:textId="77777777" w:rsidTr="005A7B5D">
        <w:tc>
          <w:tcPr>
            <w:tcW w:w="9628" w:type="dxa"/>
          </w:tcPr>
          <w:p w14:paraId="38292A5E" w14:textId="05A6861D" w:rsidR="008A3E08" w:rsidRPr="008A3E08" w:rsidRDefault="008A3E08" w:rsidP="008A3E08">
            <w:pPr>
              <w:pStyle w:val="Agreement"/>
              <w:ind w:left="357" w:hanging="357"/>
              <w:rPr>
                <w:lang w:eastAsia="zh-CN"/>
              </w:rPr>
            </w:pPr>
            <w:r w:rsidRPr="008A3E08">
              <w:rPr>
                <w:rFonts w:hint="eastAsia"/>
                <w:highlight w:val="yellow"/>
                <w:lang w:val="en-US" w:eastAsia="zh-CN"/>
              </w:rPr>
              <w:t xml:space="preserve">FFS whether </w:t>
            </w:r>
            <w:r w:rsidRPr="008A3E08">
              <w:rPr>
                <w:highlight w:val="yellow"/>
                <w:lang w:eastAsia="zh-CN"/>
              </w:rPr>
              <w:t xml:space="preserve">RO type selection is performed </w:t>
            </w:r>
            <w:r w:rsidRPr="008A3E08">
              <w:rPr>
                <w:rFonts w:hint="eastAsia"/>
                <w:highlight w:val="yellow"/>
                <w:lang w:eastAsia="zh-CN"/>
              </w:rPr>
              <w:t xml:space="preserve">before or </w:t>
            </w:r>
            <w:r w:rsidRPr="008A3E08">
              <w:rPr>
                <w:highlight w:val="yellow"/>
                <w:lang w:eastAsia="zh-CN"/>
              </w:rPr>
              <w:t>after the RA type selection</w:t>
            </w:r>
            <w:r w:rsidRPr="008A3E08">
              <w:rPr>
                <w:rFonts w:hint="eastAsia"/>
                <w:highlight w:val="yellow"/>
                <w:lang w:eastAsia="zh-CN"/>
              </w:rPr>
              <w:t>.</w:t>
            </w:r>
          </w:p>
        </w:tc>
      </w:tr>
    </w:tbl>
    <w:p w14:paraId="485E1D71" w14:textId="0266C025" w:rsidR="00BF0BF7" w:rsidRDefault="00BF0BF7" w:rsidP="00EA0E6C">
      <w:pPr>
        <w:spacing w:before="120" w:after="120"/>
        <w:rPr>
          <w:rFonts w:cs="Times New Roman"/>
          <w:szCs w:val="20"/>
        </w:rPr>
      </w:pPr>
      <w:r>
        <w:rPr>
          <w:rFonts w:cs="Times New Roman"/>
          <w:szCs w:val="20"/>
        </w:rPr>
        <w:t>RAN1 has agreed that [2]:</w:t>
      </w:r>
    </w:p>
    <w:tbl>
      <w:tblPr>
        <w:tblStyle w:val="a7"/>
        <w:tblW w:w="0" w:type="auto"/>
        <w:tblLook w:val="04A0" w:firstRow="1" w:lastRow="0" w:firstColumn="1" w:lastColumn="0" w:noHBand="0" w:noVBand="1"/>
      </w:tblPr>
      <w:tblGrid>
        <w:gridCol w:w="9628"/>
      </w:tblGrid>
      <w:tr w:rsidR="00BF0BF7" w14:paraId="2B32CD0A" w14:textId="77777777" w:rsidTr="00BF0BF7">
        <w:tc>
          <w:tcPr>
            <w:tcW w:w="9628" w:type="dxa"/>
          </w:tcPr>
          <w:p w14:paraId="56F0D47E" w14:textId="77777777" w:rsidR="00BF0BF7" w:rsidRPr="00672191" w:rsidRDefault="00BF0BF7" w:rsidP="00BF0BF7">
            <w:pPr>
              <w:rPr>
                <w:bCs/>
              </w:rPr>
            </w:pPr>
            <w:r w:rsidRPr="00672191">
              <w:rPr>
                <w:bCs/>
                <w:highlight w:val="green"/>
              </w:rPr>
              <w:t>Agreement</w:t>
            </w:r>
          </w:p>
          <w:p w14:paraId="7014DA22" w14:textId="77777777" w:rsidR="00BF0BF7" w:rsidRPr="00672191" w:rsidRDefault="00BF0BF7" w:rsidP="00BF0BF7">
            <w:pPr>
              <w:contextualSpacing/>
              <w:rPr>
                <w:rFonts w:ascii="Times" w:hAnsi="Times" w:cs="Aptos"/>
                <w:szCs w:val="24"/>
              </w:rPr>
            </w:pPr>
            <w:r w:rsidRPr="00672191">
              <w:rPr>
                <w:rFonts w:ascii="Times" w:hAnsi="Times" w:cs="Aptos"/>
                <w:szCs w:val="24"/>
              </w:rPr>
              <w:t xml:space="preserve">For RACH configuration Option 2, support separate configuration of </w:t>
            </w:r>
            <w:r w:rsidRPr="00672191">
              <w:rPr>
                <w:rFonts w:ascii="Times" w:hAnsi="Times" w:cs="Aptos"/>
                <w:i/>
                <w:iCs/>
                <w:szCs w:val="24"/>
              </w:rPr>
              <w:t>rsrp-ThresholdMsg1-RepetitionNum2/4/8</w:t>
            </w:r>
            <w:r w:rsidRPr="00672191">
              <w:rPr>
                <w:rFonts w:ascii="Times" w:hAnsi="Times" w:cs="Aptos"/>
                <w:szCs w:val="24"/>
              </w:rPr>
              <w:t xml:space="preserve"> and</w:t>
            </w:r>
            <w:r w:rsidRPr="00672191">
              <w:rPr>
                <w:rFonts w:ascii="Times" w:hAnsi="Times" w:cs="Aptos"/>
                <w:i/>
                <w:iCs/>
                <w:szCs w:val="24"/>
              </w:rPr>
              <w:t xml:space="preserve"> msg1-RepetitionNum</w:t>
            </w:r>
            <w:r w:rsidRPr="00672191">
              <w:rPr>
                <w:rFonts w:ascii="Times" w:hAnsi="Times" w:cs="Aptos"/>
                <w:szCs w:val="24"/>
              </w:rPr>
              <w:t xml:space="preserve"> for PRACH transmission with preamble repetitions within additional-ROs and PRACH transmission with preamble repetitions within legacy-ROs.</w:t>
            </w:r>
          </w:p>
          <w:p w14:paraId="6B014DEC" w14:textId="77777777" w:rsidR="00BF0BF7" w:rsidRPr="00672191" w:rsidRDefault="00BF0BF7" w:rsidP="00BF0BF7">
            <w:pPr>
              <w:widowControl/>
              <w:numPr>
                <w:ilvl w:val="0"/>
                <w:numId w:val="21"/>
              </w:numPr>
              <w:overflowPunct w:val="0"/>
              <w:autoSpaceDE w:val="0"/>
              <w:autoSpaceDN w:val="0"/>
              <w:adjustRightInd w:val="0"/>
              <w:contextualSpacing/>
              <w:jc w:val="left"/>
              <w:textAlignment w:val="baseline"/>
              <w:rPr>
                <w:rFonts w:eastAsia="宋体"/>
                <w:lang w:eastAsia="ja-JP"/>
              </w:rPr>
            </w:pPr>
            <w:r w:rsidRPr="00672191">
              <w:rPr>
                <w:rFonts w:eastAsia="宋体"/>
                <w:i/>
                <w:iCs/>
                <w:lang w:eastAsia="ja-JP"/>
              </w:rPr>
              <w:t>msg1-RepetitionNum</w:t>
            </w:r>
            <w:r w:rsidRPr="00672191">
              <w:rPr>
                <w:rFonts w:eastAsia="宋体"/>
                <w:lang w:eastAsia="ja-JP"/>
              </w:rPr>
              <w:t xml:space="preserve"> is configured in RACH-ConfigCommon in current specification, i.e., for</w:t>
            </w:r>
            <w:r w:rsidRPr="00672191">
              <w:rPr>
                <w:rFonts w:eastAsia="宋体"/>
                <w:i/>
                <w:iCs/>
                <w:lang w:eastAsia="ja-JP"/>
              </w:rPr>
              <w:t xml:space="preserve"> </w:t>
            </w:r>
            <w:r w:rsidRPr="00672191">
              <w:rPr>
                <w:rFonts w:eastAsia="宋体"/>
                <w:lang w:eastAsia="ja-JP"/>
              </w:rPr>
              <w:t xml:space="preserve">RACH configuration Option 2, </w:t>
            </w:r>
            <w:r w:rsidRPr="00672191">
              <w:rPr>
                <w:rFonts w:eastAsia="宋体"/>
                <w:i/>
                <w:iCs/>
                <w:lang w:eastAsia="ja-JP"/>
              </w:rPr>
              <w:t>msg1-RepetitionNum</w:t>
            </w:r>
            <w:r w:rsidRPr="00672191">
              <w:rPr>
                <w:rFonts w:eastAsia="宋体"/>
                <w:lang w:eastAsia="ja-JP"/>
              </w:rPr>
              <w:t xml:space="preserve"> can already be separately configured for legacy-ROs and additional-ROs.</w:t>
            </w:r>
          </w:p>
          <w:p w14:paraId="2C175571" w14:textId="77777777" w:rsidR="00BF0BF7" w:rsidRPr="00672191" w:rsidRDefault="00BF0BF7" w:rsidP="00BF0BF7">
            <w:pPr>
              <w:rPr>
                <w:bCs/>
              </w:rPr>
            </w:pPr>
            <w:r w:rsidRPr="00672191">
              <w:rPr>
                <w:bCs/>
                <w:highlight w:val="green"/>
              </w:rPr>
              <w:t>Agreement</w:t>
            </w:r>
          </w:p>
          <w:p w14:paraId="16358986" w14:textId="77777777" w:rsidR="00BF0BF7" w:rsidRPr="00672191" w:rsidRDefault="00BF0BF7" w:rsidP="00BF0BF7">
            <w:pPr>
              <w:rPr>
                <w:rFonts w:ascii="Times" w:hAnsi="Times"/>
                <w:szCs w:val="24"/>
              </w:rPr>
            </w:pPr>
            <w:r w:rsidRPr="00672191">
              <w:rPr>
                <w:rFonts w:ascii="Times" w:hAnsi="Times"/>
                <w:szCs w:val="24"/>
              </w:rPr>
              <w:t xml:space="preserve">For RACH configuration Option 1, support separate configuration of </w:t>
            </w:r>
            <w:r w:rsidRPr="00672191">
              <w:rPr>
                <w:rFonts w:ascii="Times" w:hAnsi="Times"/>
                <w:i/>
                <w:iCs/>
                <w:szCs w:val="24"/>
              </w:rPr>
              <w:t>rsrp-ThresholdMsg1-RepetitionNum2/4/8</w:t>
            </w:r>
            <w:r w:rsidRPr="00672191">
              <w:rPr>
                <w:rFonts w:ascii="Times" w:hAnsi="Times"/>
                <w:szCs w:val="24"/>
              </w:rPr>
              <w:t xml:space="preserve"> for PRACH transmission with preamble repetitions within additional-ROs and PRACH transmission with preamble repetitions within legacy-ROs.</w:t>
            </w:r>
          </w:p>
          <w:p w14:paraId="2E5FC5C4" w14:textId="45C1A6C3" w:rsidR="00BF0BF7" w:rsidRPr="00BF0BF7" w:rsidRDefault="00BF0BF7" w:rsidP="00BF0BF7">
            <w:pPr>
              <w:widowControl/>
              <w:numPr>
                <w:ilvl w:val="0"/>
                <w:numId w:val="21"/>
              </w:numPr>
              <w:overflowPunct w:val="0"/>
              <w:autoSpaceDE w:val="0"/>
              <w:autoSpaceDN w:val="0"/>
              <w:adjustRightInd w:val="0"/>
              <w:contextualSpacing/>
              <w:jc w:val="left"/>
              <w:textAlignment w:val="baseline"/>
              <w:rPr>
                <w:rFonts w:eastAsia="宋体"/>
                <w:lang w:eastAsia="x-none"/>
              </w:rPr>
            </w:pPr>
            <w:r w:rsidRPr="00672191">
              <w:rPr>
                <w:lang w:eastAsia="x-none"/>
              </w:rPr>
              <w:t xml:space="preserve">Same </w:t>
            </w:r>
            <w:r w:rsidRPr="00672191">
              <w:rPr>
                <w:rFonts w:eastAsia="宋体"/>
                <w:i/>
                <w:iCs/>
                <w:lang w:eastAsia="x-none"/>
              </w:rPr>
              <w:t>msg1-RepetitionNum</w:t>
            </w:r>
            <w:r w:rsidRPr="00672191">
              <w:rPr>
                <w:i/>
                <w:iCs/>
                <w:lang w:eastAsia="x-none"/>
              </w:rPr>
              <w:t xml:space="preserve"> </w:t>
            </w:r>
            <w:r w:rsidRPr="00672191">
              <w:rPr>
                <w:lang w:eastAsia="x-none"/>
              </w:rPr>
              <w:t xml:space="preserve">is used </w:t>
            </w:r>
            <w:r w:rsidRPr="00672191">
              <w:rPr>
                <w:rFonts w:eastAsia="宋体"/>
                <w:lang w:eastAsia="x-none"/>
              </w:rPr>
              <w:t>for PRACH transmission with preamble repetitions within additional-ROs and PRACH transmission with preamble repetitions within legacy-ROs.</w:t>
            </w:r>
          </w:p>
        </w:tc>
      </w:tr>
    </w:tbl>
    <w:p w14:paraId="6FF0ED83" w14:textId="77777777" w:rsidR="00BF0BF7" w:rsidRPr="00EA0E6C" w:rsidRDefault="00BF0BF7" w:rsidP="00BF0BF7">
      <w:pPr>
        <w:spacing w:before="120" w:after="120"/>
        <w:rPr>
          <w:rFonts w:cs="Times New Roman"/>
          <w:szCs w:val="20"/>
        </w:rPr>
      </w:pPr>
      <w:r>
        <w:rPr>
          <w:rFonts w:cs="Times New Roman"/>
          <w:szCs w:val="20"/>
        </w:rPr>
        <w:t>According to the current specification, the o</w:t>
      </w:r>
      <w:r w:rsidRPr="00EA0E6C">
        <w:rPr>
          <w:rFonts w:cs="Times New Roman"/>
          <w:szCs w:val="20"/>
        </w:rPr>
        <w:t>verall procedure</w:t>
      </w:r>
      <w:r>
        <w:rPr>
          <w:rFonts w:cs="Times New Roman"/>
          <w:szCs w:val="20"/>
        </w:rPr>
        <w:t xml:space="preserve"> is as below:</w:t>
      </w:r>
    </w:p>
    <w:p w14:paraId="08D4AE82" w14:textId="77777777" w:rsidR="00BF0BF7" w:rsidRPr="00EA0E6C" w:rsidRDefault="00BF0BF7" w:rsidP="00BF0BF7">
      <w:pPr>
        <w:spacing w:before="120" w:after="120"/>
        <w:rPr>
          <w:rFonts w:cs="Times New Roman"/>
          <w:szCs w:val="20"/>
        </w:rPr>
      </w:pPr>
      <w:r w:rsidRPr="00EA0E6C">
        <w:rPr>
          <w:rFonts w:cs="Times New Roman"/>
          <w:szCs w:val="20"/>
        </w:rPr>
        <w:t xml:space="preserve">UL carrier selection(NUL/SUL) </w:t>
      </w:r>
    </w:p>
    <w:p w14:paraId="623764B3" w14:textId="77777777" w:rsidR="00BF0BF7" w:rsidRPr="00EA0E6C" w:rsidRDefault="00BF0BF7" w:rsidP="00BF0BF7">
      <w:pPr>
        <w:spacing w:before="120" w:after="120"/>
        <w:rPr>
          <w:rFonts w:cs="Times New Roman"/>
          <w:szCs w:val="20"/>
        </w:rPr>
      </w:pPr>
      <w:r w:rsidRPr="00EA0E6C">
        <w:rPr>
          <w:rFonts w:cs="Times New Roman" w:hint="eastAsia"/>
          <w:szCs w:val="20"/>
        </w:rPr>
        <w:t>-&gt; BWP selection (DL/UL BWP</w:t>
      </w:r>
      <w:r w:rsidRPr="00EA0E6C">
        <w:rPr>
          <w:rFonts w:cs="Times New Roman" w:hint="eastAsia"/>
          <w:szCs w:val="20"/>
        </w:rPr>
        <w:t>对齐</w:t>
      </w:r>
      <w:r w:rsidRPr="00EA0E6C">
        <w:rPr>
          <w:rFonts w:cs="Times New Roman" w:hint="eastAsia"/>
          <w:szCs w:val="20"/>
        </w:rPr>
        <w:t xml:space="preserve">) </w:t>
      </w:r>
    </w:p>
    <w:p w14:paraId="021F1F11" w14:textId="77777777" w:rsidR="00BF0BF7" w:rsidRPr="00EA0E6C" w:rsidRDefault="00BF0BF7" w:rsidP="00BF0BF7">
      <w:pPr>
        <w:spacing w:before="120" w:after="120"/>
        <w:rPr>
          <w:rFonts w:cs="Times New Roman"/>
          <w:szCs w:val="20"/>
        </w:rPr>
      </w:pPr>
      <w:r w:rsidRPr="00EA0E6C">
        <w:rPr>
          <w:rFonts w:cs="Times New Roman"/>
          <w:szCs w:val="20"/>
        </w:rPr>
        <w:t xml:space="preserve">-&gt; RACH resource (with features) set selection </w:t>
      </w:r>
    </w:p>
    <w:p w14:paraId="7EF78233" w14:textId="77777777" w:rsidR="00BF0BF7" w:rsidRPr="00EA0E6C" w:rsidRDefault="00BF0BF7" w:rsidP="00BF0BF7">
      <w:pPr>
        <w:spacing w:before="120" w:after="120"/>
        <w:rPr>
          <w:rFonts w:cs="Times New Roman"/>
          <w:szCs w:val="20"/>
        </w:rPr>
      </w:pPr>
      <w:r w:rsidRPr="00EA0E6C">
        <w:rPr>
          <w:rFonts w:cs="Times New Roman"/>
          <w:szCs w:val="20"/>
        </w:rPr>
        <w:lastRenderedPageBreak/>
        <w:t>-&gt; 2/4 step RA type determination (based on triggering events &amp; CFRA configuration)</w:t>
      </w:r>
    </w:p>
    <w:p w14:paraId="784AD31D" w14:textId="77777777" w:rsidR="00BF0BF7" w:rsidRPr="00EA0E6C" w:rsidRDefault="00BF0BF7" w:rsidP="00BF0BF7">
      <w:pPr>
        <w:spacing w:before="120" w:after="120"/>
        <w:rPr>
          <w:rFonts w:cs="Times New Roman"/>
          <w:szCs w:val="20"/>
        </w:rPr>
      </w:pPr>
      <w:r w:rsidRPr="00EA0E6C">
        <w:rPr>
          <w:rFonts w:cs="Times New Roman"/>
          <w:szCs w:val="20"/>
        </w:rPr>
        <w:t>-&gt; initialization of variables specific to 2/4 step RA type</w:t>
      </w:r>
    </w:p>
    <w:p w14:paraId="699208BA" w14:textId="77777777" w:rsidR="00BF0BF7" w:rsidRDefault="00BF0BF7" w:rsidP="00BF0BF7">
      <w:pPr>
        <w:spacing w:before="120" w:after="120"/>
        <w:rPr>
          <w:rFonts w:cs="Times New Roman"/>
          <w:szCs w:val="20"/>
        </w:rPr>
      </w:pPr>
      <w:r w:rsidRPr="00EA0E6C">
        <w:rPr>
          <w:rFonts w:cs="Times New Roman"/>
          <w:szCs w:val="20"/>
        </w:rPr>
        <w:t>-&gt; RACH resource selection according to determined 2/4 step RA type (SSB -&gt; set preamble_index -&gt; RO selection)</w:t>
      </w:r>
    </w:p>
    <w:p w14:paraId="3AE60F8D" w14:textId="6BDCF9FB" w:rsidR="00BF0BF7" w:rsidRPr="002847EB" w:rsidRDefault="00BF0BF7" w:rsidP="00EA0E6C">
      <w:pPr>
        <w:spacing w:before="120" w:after="120"/>
        <w:rPr>
          <w:rFonts w:cs="Times New Roman"/>
          <w:szCs w:val="20"/>
        </w:rPr>
      </w:pPr>
      <w:r w:rsidRPr="002847EB">
        <w:rPr>
          <w:rFonts w:cs="Times New Roman"/>
          <w:szCs w:val="20"/>
        </w:rPr>
        <w:t>We can separately analyze the consequence if RO type selection is performed before or after the RA type selection:</w:t>
      </w:r>
    </w:p>
    <w:p w14:paraId="176F15E9" w14:textId="44E2D150" w:rsidR="00BF0BF7" w:rsidRPr="002847EB" w:rsidRDefault="00BF0BF7" w:rsidP="00BF0BF7">
      <w:pPr>
        <w:pStyle w:val="aa"/>
        <w:numPr>
          <w:ilvl w:val="0"/>
          <w:numId w:val="22"/>
        </w:numPr>
        <w:spacing w:before="120" w:after="120"/>
        <w:ind w:firstLineChars="0"/>
        <w:rPr>
          <w:rFonts w:ascii="Times New Roman" w:hAnsi="Times New Roman"/>
          <w:b/>
          <w:sz w:val="20"/>
          <w:szCs w:val="20"/>
        </w:rPr>
      </w:pPr>
      <w:r w:rsidRPr="002847EB">
        <w:rPr>
          <w:rFonts w:ascii="Times New Roman" w:hAnsi="Times New Roman"/>
          <w:b/>
          <w:sz w:val="20"/>
          <w:szCs w:val="20"/>
        </w:rPr>
        <w:t>Way forward 1: RO type selection is performed before the RA type selection.</w:t>
      </w:r>
    </w:p>
    <w:p w14:paraId="4C84C22D" w14:textId="06ECAD32" w:rsidR="00BF0BF7" w:rsidRPr="002847EB" w:rsidRDefault="00BF0BF7" w:rsidP="00BF0BF7">
      <w:pPr>
        <w:pStyle w:val="aa"/>
        <w:spacing w:before="120" w:after="120"/>
        <w:ind w:left="720" w:firstLineChars="0" w:firstLine="0"/>
        <w:rPr>
          <w:rFonts w:ascii="Times New Roman" w:hAnsi="Times New Roman"/>
          <w:sz w:val="20"/>
          <w:szCs w:val="20"/>
        </w:rPr>
      </w:pPr>
      <w:r w:rsidRPr="002847EB">
        <w:rPr>
          <w:rFonts w:ascii="Times New Roman" w:hAnsi="Times New Roman"/>
          <w:sz w:val="20"/>
          <w:szCs w:val="20"/>
        </w:rPr>
        <w:t xml:space="preserve">Since RAN1 has agreed on separate Msg1 repetition configuration for SBFD, it will affect how the UE determine the available resource set for Msg1 repetition. So it is reasonable that RO type selection is performed before </w:t>
      </w:r>
      <w:r w:rsidR="006640A6" w:rsidRPr="002847EB">
        <w:rPr>
          <w:rFonts w:ascii="Times New Roman" w:hAnsi="Times New Roman"/>
          <w:sz w:val="20"/>
          <w:szCs w:val="20"/>
        </w:rPr>
        <w:t xml:space="preserve">RACH resource (with features) set selection and hence also before </w:t>
      </w:r>
      <w:r w:rsidRPr="002847EB">
        <w:rPr>
          <w:rFonts w:ascii="Times New Roman" w:hAnsi="Times New Roman"/>
          <w:sz w:val="20"/>
          <w:szCs w:val="20"/>
        </w:rPr>
        <w:t>the RA type selection.</w:t>
      </w:r>
    </w:p>
    <w:p w14:paraId="5D9C7FF0" w14:textId="4CDF493D" w:rsidR="006640A6" w:rsidRPr="002847EB" w:rsidRDefault="00BF0BF7" w:rsidP="00BF0BF7">
      <w:pPr>
        <w:pStyle w:val="aa"/>
        <w:spacing w:before="120" w:after="120"/>
        <w:ind w:left="720" w:firstLineChars="0" w:firstLine="0"/>
        <w:rPr>
          <w:rFonts w:ascii="Times New Roman" w:hAnsi="Times New Roman"/>
          <w:sz w:val="20"/>
          <w:szCs w:val="20"/>
        </w:rPr>
      </w:pPr>
      <w:r w:rsidRPr="002847EB">
        <w:rPr>
          <w:rFonts w:ascii="Times New Roman" w:hAnsi="Times New Roman"/>
          <w:sz w:val="20"/>
          <w:szCs w:val="20"/>
        </w:rPr>
        <w:t>However, if RO type selection is before RA type selection, it is possible that the UE first determine</w:t>
      </w:r>
      <w:r w:rsidR="006640A6" w:rsidRPr="002847EB">
        <w:rPr>
          <w:rFonts w:ascii="Times New Roman" w:hAnsi="Times New Roman"/>
          <w:sz w:val="20"/>
          <w:szCs w:val="20"/>
        </w:rPr>
        <w:t xml:space="preserve"> to use SBFD RO and then determines to use 2-step RA type, but RAN1 has no conclusion whether to support 2-step RACH [3]. </w:t>
      </w:r>
    </w:p>
    <w:tbl>
      <w:tblPr>
        <w:tblStyle w:val="a7"/>
        <w:tblW w:w="0" w:type="auto"/>
        <w:tblInd w:w="720" w:type="dxa"/>
        <w:tblLook w:val="04A0" w:firstRow="1" w:lastRow="0" w:firstColumn="1" w:lastColumn="0" w:noHBand="0" w:noVBand="1"/>
      </w:tblPr>
      <w:tblGrid>
        <w:gridCol w:w="8908"/>
      </w:tblGrid>
      <w:tr w:rsidR="006640A6" w:rsidRPr="002847EB" w14:paraId="68A3D550" w14:textId="77777777" w:rsidTr="006640A6">
        <w:tc>
          <w:tcPr>
            <w:tcW w:w="9628" w:type="dxa"/>
          </w:tcPr>
          <w:p w14:paraId="47476C2F" w14:textId="77777777" w:rsidR="006640A6" w:rsidRPr="002847EB" w:rsidRDefault="006640A6" w:rsidP="006640A6">
            <w:r w:rsidRPr="002847EB">
              <w:t>Conclusion:</w:t>
            </w:r>
          </w:p>
          <w:p w14:paraId="433BCFE8" w14:textId="5E719AAB" w:rsidR="006640A6" w:rsidRPr="002847EB" w:rsidRDefault="006640A6" w:rsidP="006640A6">
            <w:r w:rsidRPr="002847EB">
              <w:t>There is no consensus in RAN1 to support Type-2 random access procedure (2-step RACH) in SBFD symbols for SBFD-aware UEs.</w:t>
            </w:r>
          </w:p>
        </w:tc>
      </w:tr>
    </w:tbl>
    <w:p w14:paraId="22410F88" w14:textId="57E4F5D3" w:rsidR="00BF0BF7" w:rsidRPr="002847EB" w:rsidRDefault="006640A6" w:rsidP="00BF0BF7">
      <w:pPr>
        <w:pStyle w:val="aa"/>
        <w:spacing w:before="120" w:after="120"/>
        <w:ind w:left="720" w:firstLineChars="0" w:firstLine="0"/>
        <w:rPr>
          <w:rFonts w:ascii="Times New Roman" w:hAnsi="Times New Roman"/>
          <w:sz w:val="20"/>
          <w:szCs w:val="20"/>
        </w:rPr>
      </w:pPr>
      <w:r w:rsidRPr="002847EB">
        <w:rPr>
          <w:rFonts w:ascii="Times New Roman" w:hAnsi="Times New Roman"/>
          <w:sz w:val="20"/>
          <w:szCs w:val="20"/>
        </w:rPr>
        <w:t>We assume that for 2-step RACH, there is no need to configure SBFD RO for such RA type. One solution is to rely on the NW not to configure SBFD RO for 2-step RACH, to avoid the case that the UE first determines to use SBFD RO and then determines to set the RA_TYPE to 2-stepRA.</w:t>
      </w:r>
    </w:p>
    <w:p w14:paraId="35C63624" w14:textId="75F92D12" w:rsidR="00BF0BF7" w:rsidRPr="002847EB" w:rsidRDefault="00BF0BF7" w:rsidP="00BF0BF7">
      <w:pPr>
        <w:pStyle w:val="aa"/>
        <w:numPr>
          <w:ilvl w:val="0"/>
          <w:numId w:val="22"/>
        </w:numPr>
        <w:spacing w:before="120" w:after="120"/>
        <w:ind w:firstLineChars="0"/>
        <w:rPr>
          <w:rFonts w:ascii="Times New Roman" w:hAnsi="Times New Roman"/>
          <w:b/>
          <w:sz w:val="20"/>
          <w:szCs w:val="20"/>
        </w:rPr>
      </w:pPr>
      <w:r w:rsidRPr="002847EB">
        <w:rPr>
          <w:rFonts w:ascii="Times New Roman" w:hAnsi="Times New Roman"/>
          <w:b/>
          <w:sz w:val="20"/>
          <w:szCs w:val="20"/>
        </w:rPr>
        <w:t>Way forward 2: RO type selection is performed after the RA type selection.</w:t>
      </w:r>
    </w:p>
    <w:p w14:paraId="73430DD6" w14:textId="3A731762" w:rsidR="006640A6" w:rsidRPr="002847EB" w:rsidRDefault="006640A6" w:rsidP="006640A6">
      <w:pPr>
        <w:pStyle w:val="aa"/>
        <w:spacing w:before="120" w:after="120"/>
        <w:ind w:left="720" w:firstLineChars="0" w:firstLine="0"/>
        <w:rPr>
          <w:rFonts w:ascii="Times New Roman" w:hAnsi="Times New Roman"/>
          <w:sz w:val="20"/>
          <w:szCs w:val="20"/>
        </w:rPr>
      </w:pPr>
      <w:r w:rsidRPr="002847EB">
        <w:rPr>
          <w:rFonts w:ascii="Times New Roman" w:hAnsi="Times New Roman"/>
          <w:sz w:val="20"/>
          <w:szCs w:val="20"/>
        </w:rPr>
        <w:t>If RO type selection is performed after the RA type selection, one straight forward question is how UE performs RACH resource set selection. One solution may be that the UE first use legacy Msg1 repetition configuration to determine available resource set, and then if the UE selects SBFD RO after the RA type selection, the UE use the SBFD-related Msg1 repetition configuration to re-determine the available resource sets for Msg1 repetition. We think this is complicated from the specification implementation perspective.</w:t>
      </w:r>
    </w:p>
    <w:p w14:paraId="783C1C4D" w14:textId="53EA4BE5" w:rsidR="00A2414B" w:rsidRPr="002847EB" w:rsidRDefault="006640A6" w:rsidP="006640A6">
      <w:pPr>
        <w:spacing w:after="120"/>
        <w:rPr>
          <w:rFonts w:cs="Times New Roman"/>
          <w:szCs w:val="20"/>
        </w:rPr>
      </w:pPr>
      <w:bookmarkStart w:id="2" w:name="_Hlk92538289"/>
      <w:r w:rsidRPr="002847EB">
        <w:rPr>
          <w:rFonts w:cs="Times New Roman"/>
          <w:szCs w:val="20"/>
        </w:rPr>
        <w:t>Taking the above analysis into consideration, we think it is more preferred that RO type selection is performed before the RA type selection.</w:t>
      </w:r>
    </w:p>
    <w:p w14:paraId="5E6E63BC" w14:textId="0149F09B" w:rsidR="006640A6" w:rsidRDefault="006640A6" w:rsidP="006640A6">
      <w:pPr>
        <w:spacing w:after="120"/>
        <w:rPr>
          <w:rFonts w:cs="Times New Roman"/>
          <w:b/>
          <w:szCs w:val="20"/>
        </w:rPr>
      </w:pPr>
      <w:r w:rsidRPr="00CC6C3A">
        <w:rPr>
          <w:rFonts w:cs="Times New Roman"/>
          <w:b/>
          <w:szCs w:val="20"/>
        </w:rPr>
        <w:t xml:space="preserve">Proposal </w:t>
      </w:r>
      <w:r>
        <w:rPr>
          <w:rFonts w:cs="Times New Roman"/>
          <w:b/>
          <w:szCs w:val="20"/>
        </w:rPr>
        <w:t>4</w:t>
      </w:r>
      <w:r w:rsidRPr="00CC6C3A">
        <w:rPr>
          <w:rFonts w:cs="Times New Roman"/>
          <w:b/>
          <w:szCs w:val="20"/>
        </w:rPr>
        <w:t>:</w:t>
      </w:r>
      <w:r w:rsidRPr="006640A6">
        <w:t xml:space="preserve"> </w:t>
      </w:r>
      <w:r w:rsidRPr="006640A6">
        <w:rPr>
          <w:rFonts w:cs="Times New Roman"/>
          <w:b/>
          <w:szCs w:val="20"/>
        </w:rPr>
        <w:t>The RO type selection is performed before the RA type selection.</w:t>
      </w:r>
    </w:p>
    <w:p w14:paraId="6ECE8877" w14:textId="20A2B7DC" w:rsidR="006640A6" w:rsidRPr="006640A6" w:rsidRDefault="006640A6" w:rsidP="006640A6">
      <w:pPr>
        <w:spacing w:after="120"/>
        <w:rPr>
          <w:b/>
        </w:rPr>
      </w:pPr>
      <w:r w:rsidRPr="006640A6">
        <w:rPr>
          <w:b/>
        </w:rPr>
        <w:t>Observation</w:t>
      </w:r>
      <w:r>
        <w:rPr>
          <w:b/>
        </w:rPr>
        <w:t xml:space="preserve"> 2</w:t>
      </w:r>
      <w:r w:rsidRPr="006640A6">
        <w:rPr>
          <w:b/>
        </w:rPr>
        <w:t>: RAN1 has no consensus on whether to support 2-step RACH.</w:t>
      </w:r>
    </w:p>
    <w:p w14:paraId="1D43973D" w14:textId="0848FE9E" w:rsidR="006640A6" w:rsidRDefault="006640A6" w:rsidP="006640A6">
      <w:pPr>
        <w:spacing w:after="120"/>
        <w:rPr>
          <w:b/>
        </w:rPr>
      </w:pPr>
      <w:r w:rsidRPr="006640A6">
        <w:rPr>
          <w:b/>
        </w:rPr>
        <w:t>Proposal</w:t>
      </w:r>
      <w:r>
        <w:rPr>
          <w:b/>
        </w:rPr>
        <w:t xml:space="preserve"> 5</w:t>
      </w:r>
      <w:r w:rsidRPr="006640A6">
        <w:rPr>
          <w:b/>
        </w:rPr>
        <w:t>:</w:t>
      </w:r>
      <w:r>
        <w:rPr>
          <w:b/>
        </w:rPr>
        <w:t xml:space="preserve"> Not support 2-step RACH for SBFD.</w:t>
      </w:r>
    </w:p>
    <w:p w14:paraId="0C7F7ABF" w14:textId="735CAD64" w:rsidR="006640A6" w:rsidRPr="006640A6" w:rsidRDefault="006640A6" w:rsidP="006640A6">
      <w:pPr>
        <w:spacing w:after="120"/>
        <w:rPr>
          <w:b/>
        </w:rPr>
      </w:pPr>
      <w:r w:rsidRPr="006640A6">
        <w:rPr>
          <w:b/>
        </w:rPr>
        <w:t>Proposal</w:t>
      </w:r>
      <w:r>
        <w:rPr>
          <w:b/>
        </w:rPr>
        <w:t xml:space="preserve"> 6</w:t>
      </w:r>
      <w:r w:rsidRPr="006640A6">
        <w:rPr>
          <w:b/>
        </w:rPr>
        <w:t>: Rely on the NW configuration not to configure SBFD RO for 2-step RACH, to avoid the case that the UE first determines to use SBFD RO and then determines to set the RA_TYPE to 2-stepRA.</w:t>
      </w:r>
    </w:p>
    <w:p w14:paraId="2E06918D" w14:textId="080475EC" w:rsidR="00A2414B" w:rsidRDefault="006640A6" w:rsidP="00A2414B">
      <w:pPr>
        <w:pStyle w:val="2"/>
      </w:pPr>
      <w:r>
        <w:t>PRACH transmission re-attempt</w:t>
      </w:r>
    </w:p>
    <w:p w14:paraId="02C30500" w14:textId="77777777" w:rsidR="006640A6" w:rsidRDefault="006640A6" w:rsidP="006640A6">
      <w:pPr>
        <w:spacing w:before="120" w:after="120"/>
      </w:pPr>
      <w:r w:rsidRPr="00E44C24">
        <w:t>D</w:t>
      </w:r>
      <w:r>
        <w:t>uring R2#127bis meeting, RAN2 agreed as follows on PRACH transmission re-attempt [4]:</w:t>
      </w:r>
    </w:p>
    <w:tbl>
      <w:tblPr>
        <w:tblStyle w:val="a7"/>
        <w:tblW w:w="0" w:type="auto"/>
        <w:tblLook w:val="04A0" w:firstRow="1" w:lastRow="0" w:firstColumn="1" w:lastColumn="0" w:noHBand="0" w:noVBand="1"/>
      </w:tblPr>
      <w:tblGrid>
        <w:gridCol w:w="9628"/>
      </w:tblGrid>
      <w:tr w:rsidR="006640A6" w14:paraId="33D2FA57" w14:textId="77777777" w:rsidTr="005A7B5D">
        <w:tc>
          <w:tcPr>
            <w:tcW w:w="9628" w:type="dxa"/>
          </w:tcPr>
          <w:p w14:paraId="0EA38FDE" w14:textId="77777777" w:rsidR="006640A6" w:rsidRPr="00E44C24" w:rsidRDefault="006640A6" w:rsidP="005A7B5D">
            <w:pPr>
              <w:pStyle w:val="Agreement"/>
              <w:tabs>
                <w:tab w:val="num" w:pos="1619"/>
              </w:tabs>
              <w:ind w:left="357" w:hanging="357"/>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w:t>
            </w:r>
            <w:r w:rsidRPr="00E44C24">
              <w:rPr>
                <w:highlight w:val="yellow"/>
                <w:lang w:eastAsia="zh-CN"/>
              </w:rPr>
              <w:t>FFS about the case when UE select legacy ROs first.</w:t>
            </w:r>
            <w:r w:rsidRPr="00F069A7">
              <w:rPr>
                <w:lang w:eastAsia="zh-CN"/>
              </w:rPr>
              <w:t xml:space="preserve"> </w:t>
            </w:r>
          </w:p>
        </w:tc>
      </w:tr>
    </w:tbl>
    <w:p w14:paraId="0C21DFE5" w14:textId="68EF092E" w:rsidR="006640A6" w:rsidRDefault="006640A6" w:rsidP="006640A6">
      <w:pPr>
        <w:spacing w:before="120" w:after="120"/>
      </w:pPr>
      <w:r>
        <w:t>RAN2 also discussed it during last meeting. Yet no consensus was reached [1]:</w:t>
      </w:r>
    </w:p>
    <w:tbl>
      <w:tblPr>
        <w:tblStyle w:val="a7"/>
        <w:tblW w:w="0" w:type="auto"/>
        <w:tblLook w:val="04A0" w:firstRow="1" w:lastRow="0" w:firstColumn="1" w:lastColumn="0" w:noHBand="0" w:noVBand="1"/>
      </w:tblPr>
      <w:tblGrid>
        <w:gridCol w:w="9628"/>
      </w:tblGrid>
      <w:tr w:rsidR="006640A6" w14:paraId="3A8AF7E8" w14:textId="77777777" w:rsidTr="006640A6">
        <w:tc>
          <w:tcPr>
            <w:tcW w:w="9628" w:type="dxa"/>
          </w:tcPr>
          <w:p w14:paraId="12B16561" w14:textId="5AA98E17" w:rsidR="006640A6" w:rsidRPr="002847EB" w:rsidRDefault="002847EB" w:rsidP="002847EB">
            <w:pPr>
              <w:pStyle w:val="Agreement"/>
              <w:numPr>
                <w:ilvl w:val="0"/>
                <w:numId w:val="0"/>
              </w:numPr>
              <w:rPr>
                <w:lang w:eastAsia="zh-CN"/>
              </w:rPr>
            </w:pPr>
            <w:r w:rsidRPr="00555060">
              <w:rPr>
                <w:rFonts w:hint="eastAsia"/>
                <w:lang w:eastAsia="zh-CN"/>
              </w:rPr>
              <w:lastRenderedPageBreak/>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3FDA990C" w14:textId="508E0176" w:rsidR="006640A6" w:rsidRDefault="006640A6" w:rsidP="006640A6">
      <w:pPr>
        <w:spacing w:before="120" w:after="120"/>
      </w:pPr>
      <w:r>
        <w:t xml:space="preserve">We think if the UE fails in accessing the network with legacy ROs, it may imply that the load on legacy ROs is congested, or the UE is at the cell edge. From this understanding, it is beneficial for the SBFD UE to switch to additional SBFD ROs for further re-attempt. Thus, we propose the UE </w:t>
      </w:r>
      <w:r w:rsidRPr="007D44C6">
        <w:t xml:space="preserve">switch to additional SBFD </w:t>
      </w:r>
      <w:r>
        <w:t>ROs</w:t>
      </w:r>
      <w:r w:rsidRPr="007D44C6">
        <w:t xml:space="preserve"> after </w:t>
      </w:r>
      <w:r>
        <w:t xml:space="preserve">a </w:t>
      </w:r>
      <w:r w:rsidRPr="007D44C6">
        <w:t>configured number of times of RACH attempt in legacy RACH occasions, if the UE selects legacy ROs first.</w:t>
      </w:r>
    </w:p>
    <w:p w14:paraId="402E391A" w14:textId="0A4B1126" w:rsidR="006640A6" w:rsidRDefault="006640A6" w:rsidP="006640A6">
      <w:pPr>
        <w:spacing w:after="120"/>
        <w:rPr>
          <w:b/>
        </w:rPr>
      </w:pPr>
      <w:r w:rsidRPr="00CC6C3A">
        <w:rPr>
          <w:rFonts w:cs="Times New Roman"/>
          <w:b/>
          <w:szCs w:val="20"/>
        </w:rPr>
        <w:t xml:space="preserve">Proposal </w:t>
      </w:r>
      <w:r w:rsidR="002847EB">
        <w:rPr>
          <w:rFonts w:cs="Times New Roman"/>
          <w:b/>
          <w:szCs w:val="20"/>
        </w:rPr>
        <w:t>7</w:t>
      </w:r>
      <w:r w:rsidR="00891C19">
        <w:rPr>
          <w:rFonts w:cs="Times New Roman"/>
          <w:b/>
          <w:szCs w:val="20"/>
        </w:rPr>
        <w:t>a</w:t>
      </w:r>
      <w:r w:rsidRPr="00CC6C3A">
        <w:rPr>
          <w:rFonts w:cs="Times New Roman"/>
          <w:b/>
          <w:szCs w:val="20"/>
        </w:rPr>
        <w:t xml:space="preserve">: </w:t>
      </w:r>
      <w:r>
        <w:rPr>
          <w:rFonts w:cs="Times New Roman"/>
          <w:b/>
          <w:szCs w:val="20"/>
        </w:rPr>
        <w:t>I</w:t>
      </w:r>
      <w:r w:rsidRPr="007D44C6">
        <w:rPr>
          <w:rFonts w:cs="Times New Roman"/>
          <w:b/>
          <w:szCs w:val="20"/>
        </w:rPr>
        <w:t>f the UE selects legacy ROs first</w:t>
      </w:r>
      <w:r>
        <w:rPr>
          <w:rFonts w:cs="Times New Roman"/>
          <w:b/>
          <w:szCs w:val="20"/>
        </w:rPr>
        <w:t xml:space="preserve"> for a </w:t>
      </w:r>
      <w:r w:rsidRPr="007D44C6">
        <w:rPr>
          <w:rFonts w:cs="Times New Roman"/>
          <w:b/>
          <w:szCs w:val="20"/>
        </w:rPr>
        <w:t xml:space="preserve">RACH procedure, it can switch to </w:t>
      </w:r>
      <w:r w:rsidRPr="007D44C6">
        <w:rPr>
          <w:b/>
        </w:rPr>
        <w:t>additional SBFD ROs after a configured number of times of RACH attempt in legacy ROs.</w:t>
      </w:r>
    </w:p>
    <w:p w14:paraId="30A70499" w14:textId="7B562EE5" w:rsidR="002847EB" w:rsidRPr="003216A8" w:rsidRDefault="002847EB" w:rsidP="006640A6">
      <w:pPr>
        <w:spacing w:after="120"/>
        <w:rPr>
          <w:rFonts w:cs="Times New Roman"/>
          <w:szCs w:val="20"/>
        </w:rPr>
      </w:pPr>
      <w:r w:rsidRPr="003216A8">
        <w:rPr>
          <w:rFonts w:cs="Times New Roman"/>
          <w:szCs w:val="20"/>
        </w:rPr>
        <w:t xml:space="preserve">However, this leads to another question that whether the UE is allowed to switch the RO type back and forth repetitively during one RACH procedure. </w:t>
      </w:r>
      <w:r w:rsidR="003216A8" w:rsidRPr="003216A8">
        <w:rPr>
          <w:rFonts w:cs="Times New Roman"/>
          <w:szCs w:val="20"/>
        </w:rPr>
        <w:t xml:space="preserve">For instance, the NW set N1 = 2 for the UE to switch from legacy RO to SBFD RO, and set N2 = 3 for the UE to switch from SBFD RO to legacy RO, and the maximum PRACH transmission attempts number = 10. </w:t>
      </w:r>
      <w:r w:rsidRPr="003216A8">
        <w:rPr>
          <w:rFonts w:cs="Times New Roman"/>
          <w:szCs w:val="20"/>
        </w:rPr>
        <w:t>There are two options on how the UE perform</w:t>
      </w:r>
      <w:r w:rsidR="0052630F" w:rsidRPr="003216A8">
        <w:rPr>
          <w:rFonts w:cs="Times New Roman"/>
          <w:szCs w:val="20"/>
        </w:rPr>
        <w:t>s</w:t>
      </w:r>
      <w:r w:rsidRPr="003216A8">
        <w:rPr>
          <w:rFonts w:cs="Times New Roman"/>
          <w:szCs w:val="20"/>
        </w:rPr>
        <w:t xml:space="preserve"> RO type switching during one RACH procedure:</w:t>
      </w:r>
    </w:p>
    <w:p w14:paraId="0810C519" w14:textId="7B6397D6" w:rsidR="002847EB" w:rsidRPr="003F5230" w:rsidRDefault="002847EB" w:rsidP="002847EB">
      <w:pPr>
        <w:pStyle w:val="aa"/>
        <w:numPr>
          <w:ilvl w:val="0"/>
          <w:numId w:val="22"/>
        </w:numPr>
        <w:spacing w:after="120"/>
        <w:ind w:firstLineChars="0"/>
        <w:rPr>
          <w:rFonts w:ascii="Times New Roman" w:hAnsi="Times New Roman"/>
          <w:b/>
          <w:sz w:val="20"/>
          <w:szCs w:val="20"/>
        </w:rPr>
      </w:pPr>
      <w:r w:rsidRPr="003F5230">
        <w:rPr>
          <w:rFonts w:ascii="Times New Roman" w:hAnsi="Times New Roman"/>
          <w:b/>
          <w:sz w:val="20"/>
          <w:szCs w:val="20"/>
        </w:rPr>
        <w:t>Option 1</w:t>
      </w:r>
      <w:r w:rsidR="0052630F" w:rsidRPr="003F5230">
        <w:rPr>
          <w:rFonts w:ascii="Times New Roman" w:hAnsi="Times New Roman"/>
          <w:b/>
          <w:sz w:val="20"/>
          <w:szCs w:val="20"/>
        </w:rPr>
        <w:t>: The UE is allowed to switch RO type</w:t>
      </w:r>
      <w:r w:rsidR="00891C19" w:rsidRPr="00891C19">
        <w:rPr>
          <w:rFonts w:ascii="Times New Roman" w:hAnsi="Times New Roman"/>
          <w:b/>
          <w:sz w:val="20"/>
          <w:szCs w:val="20"/>
        </w:rPr>
        <w:t xml:space="preserve"> </w:t>
      </w:r>
      <w:r w:rsidR="00891C19">
        <w:rPr>
          <w:rFonts w:ascii="Times New Roman" w:hAnsi="Times New Roman"/>
          <w:b/>
          <w:sz w:val="20"/>
          <w:szCs w:val="20"/>
        </w:rPr>
        <w:t>for</w:t>
      </w:r>
      <w:r w:rsidR="0052630F" w:rsidRPr="003F5230">
        <w:rPr>
          <w:rFonts w:ascii="Times New Roman" w:hAnsi="Times New Roman"/>
          <w:b/>
          <w:sz w:val="20"/>
          <w:szCs w:val="20"/>
        </w:rPr>
        <w:t xml:space="preserve"> more than once </w:t>
      </w:r>
      <w:r w:rsidR="003216A8" w:rsidRPr="003F5230">
        <w:rPr>
          <w:rFonts w:ascii="Times New Roman" w:hAnsi="Times New Roman"/>
          <w:b/>
          <w:sz w:val="20"/>
          <w:szCs w:val="20"/>
        </w:rPr>
        <w:t>during one</w:t>
      </w:r>
      <w:r w:rsidR="0052630F" w:rsidRPr="003F5230">
        <w:rPr>
          <w:rFonts w:ascii="Times New Roman" w:hAnsi="Times New Roman"/>
          <w:b/>
          <w:sz w:val="20"/>
          <w:szCs w:val="20"/>
        </w:rPr>
        <w:t xml:space="preserve"> RACH procedure.</w:t>
      </w:r>
    </w:p>
    <w:p w14:paraId="10B59A51" w14:textId="24841CEB" w:rsidR="0052630F" w:rsidRPr="003216A8" w:rsidRDefault="003216A8" w:rsidP="0052630F">
      <w:pPr>
        <w:pStyle w:val="aa"/>
        <w:spacing w:after="120"/>
        <w:ind w:left="720" w:firstLineChars="0" w:firstLine="0"/>
        <w:rPr>
          <w:rFonts w:ascii="Times New Roman" w:hAnsi="Times New Roman"/>
          <w:sz w:val="20"/>
          <w:szCs w:val="20"/>
        </w:rPr>
      </w:pPr>
      <w:r w:rsidRPr="003216A8">
        <w:rPr>
          <w:rFonts w:ascii="Times New Roman" w:hAnsi="Times New Roman"/>
          <w:sz w:val="20"/>
          <w:szCs w:val="20"/>
        </w:rPr>
        <w:t>If the UE first selects legacy RO, the UE may transmits 2 times on legacy RO -&gt; and then 3 times on SBFD RO -&gt; and then 2 times on legacy RO -&gt; and then 3 times on SBFD RO until the total transmission number reach 10.</w:t>
      </w:r>
    </w:p>
    <w:p w14:paraId="3243AAFC" w14:textId="49F4EB50" w:rsidR="003216A8" w:rsidRPr="003F5230" w:rsidRDefault="003216A8" w:rsidP="003216A8">
      <w:pPr>
        <w:pStyle w:val="aa"/>
        <w:numPr>
          <w:ilvl w:val="0"/>
          <w:numId w:val="22"/>
        </w:numPr>
        <w:spacing w:after="120"/>
        <w:ind w:firstLineChars="0"/>
        <w:rPr>
          <w:rFonts w:ascii="Times New Roman" w:hAnsi="Times New Roman"/>
          <w:b/>
          <w:sz w:val="20"/>
          <w:szCs w:val="20"/>
        </w:rPr>
      </w:pPr>
      <w:r w:rsidRPr="003F5230">
        <w:rPr>
          <w:rFonts w:ascii="Times New Roman" w:hAnsi="Times New Roman"/>
          <w:b/>
          <w:sz w:val="20"/>
          <w:szCs w:val="20"/>
        </w:rPr>
        <w:t xml:space="preserve">Option 2: The UE is not allowed to switch RO type </w:t>
      </w:r>
      <w:r w:rsidR="00891C19">
        <w:rPr>
          <w:rFonts w:ascii="Times New Roman" w:hAnsi="Times New Roman"/>
          <w:b/>
          <w:sz w:val="20"/>
          <w:szCs w:val="20"/>
        </w:rPr>
        <w:t xml:space="preserve">for </w:t>
      </w:r>
      <w:r w:rsidRPr="003F5230">
        <w:rPr>
          <w:rFonts w:ascii="Times New Roman" w:hAnsi="Times New Roman"/>
          <w:b/>
          <w:sz w:val="20"/>
          <w:szCs w:val="20"/>
        </w:rPr>
        <w:t>more than once during one RACH procedure.</w:t>
      </w:r>
    </w:p>
    <w:p w14:paraId="592773C5" w14:textId="40D43D03" w:rsidR="003216A8" w:rsidRPr="003216A8" w:rsidRDefault="003216A8" w:rsidP="0052630F">
      <w:pPr>
        <w:pStyle w:val="aa"/>
        <w:spacing w:after="120"/>
        <w:ind w:left="720" w:firstLineChars="0" w:firstLine="0"/>
        <w:rPr>
          <w:rFonts w:ascii="Times New Roman" w:hAnsi="Times New Roman"/>
          <w:sz w:val="20"/>
          <w:szCs w:val="20"/>
        </w:rPr>
      </w:pPr>
      <w:r w:rsidRPr="003216A8">
        <w:rPr>
          <w:rFonts w:ascii="Times New Roman" w:hAnsi="Times New Roman"/>
          <w:sz w:val="20"/>
          <w:szCs w:val="20"/>
        </w:rPr>
        <w:t>If the UE first selects legacy RO, the UE may transmits 2 times on legacy RO -&gt; and then 8 times on SBFD RO until the total transmission number reach 10; If the UE first selects SBFD RO, the UE may transmits 3 times on SBFD RO -&gt; and then 7 times on SBFD RO until the total transmission number reach 10.</w:t>
      </w:r>
    </w:p>
    <w:p w14:paraId="42BC500A" w14:textId="5AA255BF" w:rsidR="00B3204D" w:rsidRDefault="003F5230" w:rsidP="00B3204D">
      <w:pPr>
        <w:spacing w:after="120"/>
      </w:pPr>
      <w:r>
        <w:t xml:space="preserve">We think </w:t>
      </w:r>
      <w:r w:rsidR="00891C19">
        <w:t xml:space="preserve">repetitive RO type switching doesn’t make much sense </w:t>
      </w:r>
      <w:r w:rsidR="00A15BD1">
        <w:rPr>
          <w:rFonts w:hint="eastAsia"/>
        </w:rPr>
        <w:t>a</w:t>
      </w:r>
      <w:r w:rsidR="00A15BD1">
        <w:t xml:space="preserve">nd the gain is not clear. Besides, </w:t>
      </w:r>
      <w:r w:rsidR="00891C19">
        <w:t xml:space="preserve">it brings complexity to power control and therefore </w:t>
      </w:r>
      <w:r w:rsidR="00A15BD1">
        <w:t xml:space="preserve">we </w:t>
      </w:r>
      <w:r w:rsidR="00891C19">
        <w:t>propose</w:t>
      </w:r>
      <w:r w:rsidR="00A15BD1">
        <w:t xml:space="preserve"> to follow</w:t>
      </w:r>
      <w:bookmarkStart w:id="3" w:name="_GoBack"/>
      <w:bookmarkEnd w:id="3"/>
      <w:r w:rsidR="00891C19">
        <w:t xml:space="preserve"> option 2.</w:t>
      </w:r>
    </w:p>
    <w:p w14:paraId="4AF7DB54" w14:textId="75B725BD" w:rsidR="00891C19" w:rsidRDefault="00891C19" w:rsidP="00891C19">
      <w:pPr>
        <w:spacing w:after="120"/>
        <w:rPr>
          <w:b/>
        </w:rPr>
      </w:pPr>
      <w:r w:rsidRPr="00CC6C3A">
        <w:rPr>
          <w:rFonts w:cs="Times New Roman"/>
          <w:b/>
          <w:szCs w:val="20"/>
        </w:rPr>
        <w:t xml:space="preserve">Proposal </w:t>
      </w:r>
      <w:r>
        <w:rPr>
          <w:rFonts w:cs="Times New Roman"/>
          <w:b/>
          <w:szCs w:val="20"/>
        </w:rPr>
        <w:t>7b</w:t>
      </w:r>
      <w:r w:rsidRPr="00CC6C3A">
        <w:rPr>
          <w:rFonts w:cs="Times New Roman"/>
          <w:b/>
          <w:szCs w:val="20"/>
        </w:rPr>
        <w:t xml:space="preserve">: </w:t>
      </w:r>
      <w:r>
        <w:rPr>
          <w:rFonts w:cs="Times New Roman"/>
          <w:b/>
          <w:szCs w:val="20"/>
        </w:rPr>
        <w:t xml:space="preserve">If P7a is agreed and </w:t>
      </w:r>
      <w:r w:rsidRPr="00891C19">
        <w:rPr>
          <w:rFonts w:cs="Times New Roman"/>
          <w:b/>
          <w:szCs w:val="20"/>
        </w:rPr>
        <w:t>the NW enables both direction of RO type switching</w:t>
      </w:r>
      <w:r>
        <w:rPr>
          <w:rFonts w:cs="Times New Roman"/>
          <w:b/>
          <w:szCs w:val="20"/>
        </w:rPr>
        <w:t>, t</w:t>
      </w:r>
      <w:r w:rsidRPr="00891C19">
        <w:rPr>
          <w:rFonts w:cs="Times New Roman"/>
          <w:b/>
          <w:szCs w:val="20"/>
        </w:rPr>
        <w:t>he UE is not allowed to switch RO type</w:t>
      </w:r>
      <w:r>
        <w:rPr>
          <w:rFonts w:cs="Times New Roman"/>
          <w:b/>
          <w:szCs w:val="20"/>
        </w:rPr>
        <w:t xml:space="preserve"> for</w:t>
      </w:r>
      <w:r w:rsidRPr="00891C19">
        <w:rPr>
          <w:rFonts w:cs="Times New Roman"/>
          <w:b/>
          <w:szCs w:val="20"/>
        </w:rPr>
        <w:t xml:space="preserve"> more than once during one RACH procedure.</w:t>
      </w:r>
    </w:p>
    <w:p w14:paraId="33EA13E1" w14:textId="77777777" w:rsidR="00891C19" w:rsidRDefault="00891C19" w:rsidP="00891C19">
      <w:pPr>
        <w:pStyle w:val="2"/>
      </w:pPr>
      <w:r>
        <w:t>SSB/CSI-RS selection</w:t>
      </w:r>
    </w:p>
    <w:p w14:paraId="360969AB" w14:textId="77777777" w:rsidR="00891C19" w:rsidRDefault="00891C19" w:rsidP="00891C19">
      <w:pPr>
        <w:spacing w:after="120"/>
        <w:rPr>
          <w:lang w:eastAsia="ko-KR"/>
        </w:rPr>
      </w:pPr>
      <w:r>
        <w:t xml:space="preserve">SSB/CSI-RS selection is a step in random access procedure. If not indicated by the NW, the UE compares the RSRP of the SSB/CSI-RS with the threshold </w:t>
      </w:r>
      <w:r>
        <w:rPr>
          <w:lang w:eastAsia="ko-KR"/>
        </w:rPr>
        <w:t xml:space="preserve">and </w:t>
      </w:r>
      <w:r w:rsidRPr="00D37AC6">
        <w:rPr>
          <w:lang w:eastAsia="ko-KR"/>
        </w:rPr>
        <w:t>select an SSB</w:t>
      </w:r>
      <w:r>
        <w:rPr>
          <w:lang w:eastAsia="ko-KR"/>
        </w:rPr>
        <w:t>/CSI-RS</w:t>
      </w:r>
      <w:r w:rsidRPr="00D37AC6">
        <w:rPr>
          <w:lang w:eastAsia="ko-KR"/>
        </w:rPr>
        <w:t xml:space="preserve"> with SS-RSRP</w:t>
      </w:r>
      <w:r>
        <w:rPr>
          <w:lang w:eastAsia="ko-KR"/>
        </w:rPr>
        <w:t>/CSI-RSRP</w:t>
      </w:r>
      <w:r w:rsidRPr="00D37AC6">
        <w:rPr>
          <w:lang w:eastAsia="ko-KR"/>
        </w:rPr>
        <w:t xml:space="preserve"> above </w:t>
      </w:r>
      <w:r w:rsidRPr="00D37AC6">
        <w:rPr>
          <w:i/>
          <w:lang w:eastAsia="ko-KR"/>
        </w:rPr>
        <w:t>rsrp-ThresholdSSB</w:t>
      </w:r>
      <w:r>
        <w:rPr>
          <w:lang w:eastAsia="ko-KR"/>
        </w:rPr>
        <w:t>/</w:t>
      </w:r>
      <w:r w:rsidRPr="00D37AC6">
        <w:rPr>
          <w:i/>
          <w:lang w:eastAsia="ko-KR"/>
        </w:rPr>
        <w:t>rsrp-ThresholdCSI-RS</w:t>
      </w:r>
      <w:r>
        <w:rPr>
          <w:lang w:eastAsia="ko-KR"/>
        </w:rPr>
        <w:t>. The UE then determines RO based on the selected SSB/CSI-RS [5].</w:t>
      </w:r>
    </w:p>
    <w:p w14:paraId="2227912D" w14:textId="77777777" w:rsidR="00891C19" w:rsidRDefault="00891C19" w:rsidP="00891C19">
      <w:pPr>
        <w:spacing w:after="120"/>
      </w:pPr>
      <w:r>
        <w:t>In SBFD, legacy ROs and additional ROs can be both mapped to the same SSB/CSI-RS. Considering the NW can evaluate the CLI in SBFD resources based on the UE reports and adjust the SBFD configuration accordingly, the NW may configure different threshold for the UE to select additional ROs or legacy ROs to minimize the CLI</w:t>
      </w:r>
      <w:r w:rsidRPr="00741FF8">
        <w:t xml:space="preserve"> </w:t>
      </w:r>
      <w:r>
        <w:t>in SBFD resources. However, we may just rely on the legacy SSB/CSI-RS selection method. Therefore, we propose RAN2 to confirm that SBFD operation has no impact on SSB/CSI-RS selection for random access procedure.</w:t>
      </w:r>
    </w:p>
    <w:p w14:paraId="1085D465" w14:textId="31DD3C9B" w:rsidR="00891C19" w:rsidRPr="00B3204D" w:rsidRDefault="00891C19" w:rsidP="00B3204D">
      <w:pPr>
        <w:spacing w:after="120"/>
      </w:pPr>
      <w:r w:rsidRPr="00234E07">
        <w:rPr>
          <w:b/>
        </w:rPr>
        <w:t>Proposal</w:t>
      </w:r>
      <w:r>
        <w:rPr>
          <w:b/>
        </w:rPr>
        <w:t xml:space="preserve"> 8</w:t>
      </w:r>
      <w:r w:rsidRPr="00661ED3">
        <w:rPr>
          <w:b/>
        </w:rPr>
        <w:t>:</w:t>
      </w:r>
      <w:r w:rsidRPr="00CB6723">
        <w:rPr>
          <w:b/>
        </w:rPr>
        <w:t xml:space="preserve"> Legacy SSB/CSI-RS selection procedure </w:t>
      </w:r>
      <w:r>
        <w:rPr>
          <w:b/>
        </w:rPr>
        <w:t>is</w:t>
      </w:r>
      <w:r w:rsidRPr="00CB6723">
        <w:rPr>
          <w:b/>
        </w:rPr>
        <w:t xml:space="preserve"> reused for random access procedure </w:t>
      </w:r>
      <w:r>
        <w:rPr>
          <w:b/>
        </w:rPr>
        <w:t>with</w:t>
      </w:r>
      <w:r w:rsidRPr="00CB6723">
        <w:rPr>
          <w:b/>
        </w:rPr>
        <w:t xml:space="preserve"> SBFD</w:t>
      </w:r>
      <w:r>
        <w:rPr>
          <w:b/>
        </w:rPr>
        <w:t xml:space="preserve"> operation</w:t>
      </w:r>
      <w:r w:rsidRPr="00CB6723">
        <w:rPr>
          <w:b/>
        </w:rPr>
        <w:t>.</w:t>
      </w:r>
    </w:p>
    <w:bookmarkEnd w:id="2"/>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58CA86A" w14:textId="77777777" w:rsidR="00891C19" w:rsidRDefault="00891C19" w:rsidP="00891C19">
      <w:pPr>
        <w:spacing w:after="120"/>
        <w:rPr>
          <w:rFonts w:eastAsia="宋体"/>
          <w:b/>
        </w:rPr>
      </w:pPr>
      <w:r w:rsidRPr="004D31D6">
        <w:rPr>
          <w:rFonts w:cs="Times New Roman"/>
          <w:b/>
          <w:szCs w:val="20"/>
        </w:rPr>
        <w:lastRenderedPageBreak/>
        <w:t>Proposal</w:t>
      </w:r>
      <w:r>
        <w:rPr>
          <w:rFonts w:cs="Times New Roman"/>
          <w:b/>
          <w:szCs w:val="20"/>
        </w:rPr>
        <w:t xml:space="preserve"> 1</w:t>
      </w:r>
      <w:r w:rsidRPr="004D31D6">
        <w:rPr>
          <w:rFonts w:cs="Times New Roman"/>
          <w:b/>
          <w:szCs w:val="20"/>
        </w:rPr>
        <w:t xml:space="preserve">: </w:t>
      </w:r>
      <w:r w:rsidRPr="00D11DA3">
        <w:rPr>
          <w:rFonts w:cs="Times New Roman"/>
          <w:b/>
          <w:szCs w:val="20"/>
        </w:rPr>
        <w:t>For initial RA transmission, the network can indicate the RO type (legacy RO or additional RO) to the SBFD-aware UE for the case of CBRA in SIB1.</w:t>
      </w:r>
    </w:p>
    <w:p w14:paraId="6025DB46" w14:textId="77777777" w:rsidR="00891C19" w:rsidRDefault="00891C19" w:rsidP="00891C19">
      <w:pPr>
        <w:spacing w:after="120"/>
        <w:rPr>
          <w:rFonts w:cs="Times New Roman"/>
          <w:b/>
          <w:szCs w:val="20"/>
        </w:rPr>
      </w:pPr>
      <w:r w:rsidRPr="006067A0">
        <w:rPr>
          <w:rFonts w:cs="Times New Roman"/>
          <w:b/>
          <w:szCs w:val="20"/>
        </w:rPr>
        <w:t>Observation</w:t>
      </w:r>
      <w:r>
        <w:rPr>
          <w:rFonts w:cs="Times New Roman"/>
          <w:b/>
          <w:szCs w:val="20"/>
        </w:rPr>
        <w:t xml:space="preserve"> 1</w:t>
      </w:r>
      <w:r w:rsidRPr="006067A0">
        <w:rPr>
          <w:rFonts w:cs="Times New Roman"/>
          <w:b/>
          <w:szCs w:val="20"/>
        </w:rPr>
        <w:t>: How the UE selects SBFD RO with SSB RSRP condition should depend on the use case, e.g. for minimizing CLI across cells/UEs, or for coverage enhancement.</w:t>
      </w:r>
    </w:p>
    <w:p w14:paraId="2759F46F" w14:textId="77777777" w:rsidR="00891C19" w:rsidRPr="00CC6C3A" w:rsidRDefault="00891C19" w:rsidP="00891C19">
      <w:pPr>
        <w:spacing w:after="120"/>
        <w:rPr>
          <w:rFonts w:cs="Times New Roman"/>
          <w:b/>
          <w:szCs w:val="20"/>
        </w:rPr>
      </w:pPr>
      <w:r w:rsidRPr="00CC6C3A">
        <w:rPr>
          <w:rFonts w:cs="Times New Roman"/>
          <w:b/>
          <w:szCs w:val="20"/>
        </w:rPr>
        <w:t xml:space="preserve">Proposal </w:t>
      </w:r>
      <w:r>
        <w:rPr>
          <w:rFonts w:cs="Times New Roman"/>
          <w:b/>
          <w:szCs w:val="20"/>
        </w:rPr>
        <w:t>2</w:t>
      </w:r>
      <w:r w:rsidRPr="00CC6C3A">
        <w:rPr>
          <w:rFonts w:cs="Times New Roman"/>
          <w:b/>
          <w:szCs w:val="20"/>
        </w:rPr>
        <w:t xml:space="preserve">: </w:t>
      </w:r>
      <w:r>
        <w:rPr>
          <w:rFonts w:cs="Times New Roman"/>
          <w:b/>
          <w:szCs w:val="20"/>
        </w:rPr>
        <w:t>For determining RO type with SSB RSRP, t</w:t>
      </w:r>
      <w:r w:rsidRPr="00CC6C3A">
        <w:rPr>
          <w:rFonts w:cs="Times New Roman"/>
          <w:b/>
          <w:szCs w:val="20"/>
        </w:rPr>
        <w:t xml:space="preserve">he NW </w:t>
      </w:r>
      <w:r>
        <w:rPr>
          <w:rFonts w:cs="Times New Roman"/>
          <w:b/>
          <w:szCs w:val="20"/>
        </w:rPr>
        <w:t xml:space="preserve">can </w:t>
      </w:r>
      <w:r w:rsidRPr="00CC6C3A">
        <w:rPr>
          <w:rFonts w:cs="Times New Roman"/>
          <w:b/>
          <w:szCs w:val="20"/>
        </w:rPr>
        <w:t>configure either Threshold1 or Threshold2, and the UE:</w:t>
      </w:r>
    </w:p>
    <w:p w14:paraId="4102FE4C" w14:textId="77777777" w:rsidR="00891C19" w:rsidRPr="00CC6C3A" w:rsidRDefault="00891C19" w:rsidP="00891C19">
      <w:pPr>
        <w:pStyle w:val="aa"/>
        <w:numPr>
          <w:ilvl w:val="0"/>
          <w:numId w:val="20"/>
        </w:numPr>
        <w:spacing w:after="120"/>
        <w:ind w:firstLineChars="0"/>
        <w:rPr>
          <w:rFonts w:ascii="Times New Roman" w:hAnsi="Times New Roman"/>
          <w:b/>
          <w:sz w:val="20"/>
          <w:szCs w:val="20"/>
        </w:rPr>
      </w:pPr>
      <w:r w:rsidRPr="00CC6C3A">
        <w:rPr>
          <w:rFonts w:ascii="Times New Roman" w:hAnsi="Times New Roman"/>
          <w:b/>
          <w:sz w:val="20"/>
          <w:szCs w:val="20"/>
        </w:rPr>
        <w:t xml:space="preserve">Selects additional RO when the measured SSB RSRP is above Threshold1, if Threshold1 is configured; </w:t>
      </w:r>
    </w:p>
    <w:p w14:paraId="2AE27763" w14:textId="77777777" w:rsidR="00891C19" w:rsidRPr="00CC6C3A" w:rsidRDefault="00891C19" w:rsidP="00891C19">
      <w:pPr>
        <w:pStyle w:val="aa"/>
        <w:numPr>
          <w:ilvl w:val="0"/>
          <w:numId w:val="20"/>
        </w:numPr>
        <w:spacing w:after="120"/>
        <w:ind w:firstLineChars="0"/>
        <w:rPr>
          <w:rFonts w:ascii="Times New Roman" w:hAnsi="Times New Roman"/>
          <w:b/>
          <w:sz w:val="20"/>
          <w:szCs w:val="20"/>
        </w:rPr>
      </w:pPr>
      <w:r w:rsidRPr="00CC6C3A">
        <w:rPr>
          <w:rFonts w:ascii="Times New Roman" w:hAnsi="Times New Roman"/>
          <w:b/>
          <w:sz w:val="20"/>
          <w:szCs w:val="20"/>
        </w:rPr>
        <w:t>Selects additional RO when the measured SSB RSRP is below Threshold2, if Threshold2 is configured;</w:t>
      </w:r>
    </w:p>
    <w:p w14:paraId="4D0AD945" w14:textId="77777777" w:rsidR="00891C19" w:rsidRPr="00A2414B" w:rsidRDefault="00891C19" w:rsidP="00891C19">
      <w:pPr>
        <w:spacing w:after="120"/>
      </w:pPr>
      <w:r w:rsidRPr="00CC6C3A">
        <w:rPr>
          <w:rFonts w:cs="Times New Roman"/>
          <w:b/>
          <w:szCs w:val="20"/>
        </w:rPr>
        <w:t xml:space="preserve">Proposal </w:t>
      </w:r>
      <w:r>
        <w:rPr>
          <w:rFonts w:cs="Times New Roman"/>
          <w:b/>
          <w:szCs w:val="20"/>
        </w:rPr>
        <w:t>3</w:t>
      </w:r>
      <w:r w:rsidRPr="00CC6C3A">
        <w:rPr>
          <w:rFonts w:cs="Times New Roman"/>
          <w:b/>
          <w:szCs w:val="20"/>
        </w:rPr>
        <w:t>:</w:t>
      </w:r>
      <w:r w:rsidRPr="00E5438A">
        <w:t xml:space="preserve"> </w:t>
      </w:r>
      <w:r>
        <w:rPr>
          <w:rFonts w:cs="Times New Roman"/>
          <w:b/>
          <w:szCs w:val="20"/>
        </w:rPr>
        <w:t>I</w:t>
      </w:r>
      <w:r w:rsidRPr="00E5438A">
        <w:rPr>
          <w:rFonts w:cs="Times New Roman"/>
          <w:b/>
          <w:szCs w:val="20"/>
        </w:rPr>
        <w:t xml:space="preserve">f the NW does not </w:t>
      </w:r>
      <w:r>
        <w:rPr>
          <w:rFonts w:cs="Times New Roman"/>
          <w:b/>
          <w:szCs w:val="20"/>
        </w:rPr>
        <w:t>provide</w:t>
      </w:r>
      <w:r w:rsidRPr="00E5438A">
        <w:rPr>
          <w:rFonts w:cs="Times New Roman"/>
          <w:b/>
          <w:szCs w:val="20"/>
        </w:rPr>
        <w:t xml:space="preserve"> RO type</w:t>
      </w:r>
      <w:r>
        <w:rPr>
          <w:rFonts w:cs="Times New Roman"/>
          <w:b/>
          <w:szCs w:val="20"/>
        </w:rPr>
        <w:t xml:space="preserve"> indication</w:t>
      </w:r>
      <w:r w:rsidRPr="00E5438A">
        <w:rPr>
          <w:rFonts w:cs="Times New Roman"/>
          <w:b/>
          <w:szCs w:val="20"/>
        </w:rPr>
        <w:t>, the NW will configure an SSB RSRP threshold for RO type selection.</w:t>
      </w:r>
    </w:p>
    <w:p w14:paraId="343E10C5" w14:textId="77777777" w:rsidR="00891C19" w:rsidRDefault="00891C19" w:rsidP="00891C19">
      <w:pPr>
        <w:spacing w:after="120"/>
        <w:rPr>
          <w:rFonts w:cs="Times New Roman"/>
          <w:b/>
          <w:szCs w:val="20"/>
        </w:rPr>
      </w:pPr>
      <w:r w:rsidRPr="00CC6C3A">
        <w:rPr>
          <w:rFonts w:cs="Times New Roman"/>
          <w:b/>
          <w:szCs w:val="20"/>
        </w:rPr>
        <w:t xml:space="preserve">Proposal </w:t>
      </w:r>
      <w:r>
        <w:rPr>
          <w:rFonts w:cs="Times New Roman"/>
          <w:b/>
          <w:szCs w:val="20"/>
        </w:rPr>
        <w:t>4</w:t>
      </w:r>
      <w:r w:rsidRPr="00CC6C3A">
        <w:rPr>
          <w:rFonts w:cs="Times New Roman"/>
          <w:b/>
          <w:szCs w:val="20"/>
        </w:rPr>
        <w:t>:</w:t>
      </w:r>
      <w:r w:rsidRPr="006640A6">
        <w:t xml:space="preserve"> </w:t>
      </w:r>
      <w:r w:rsidRPr="006640A6">
        <w:rPr>
          <w:rFonts w:cs="Times New Roman"/>
          <w:b/>
          <w:szCs w:val="20"/>
        </w:rPr>
        <w:t>The RO type selection is performed before the RA type selection.</w:t>
      </w:r>
    </w:p>
    <w:p w14:paraId="4C163433" w14:textId="77777777" w:rsidR="00891C19" w:rsidRPr="006640A6" w:rsidRDefault="00891C19" w:rsidP="00891C19">
      <w:pPr>
        <w:spacing w:after="120"/>
        <w:rPr>
          <w:b/>
        </w:rPr>
      </w:pPr>
      <w:r w:rsidRPr="006640A6">
        <w:rPr>
          <w:b/>
        </w:rPr>
        <w:t>Observation</w:t>
      </w:r>
      <w:r>
        <w:rPr>
          <w:b/>
        </w:rPr>
        <w:t xml:space="preserve"> 2</w:t>
      </w:r>
      <w:r w:rsidRPr="006640A6">
        <w:rPr>
          <w:b/>
        </w:rPr>
        <w:t>: RAN1 has no consensus on whether to support 2-step RACH.</w:t>
      </w:r>
    </w:p>
    <w:p w14:paraId="0ADD722E" w14:textId="77777777" w:rsidR="00891C19" w:rsidRDefault="00891C19" w:rsidP="00891C19">
      <w:pPr>
        <w:spacing w:after="120"/>
        <w:rPr>
          <w:b/>
        </w:rPr>
      </w:pPr>
      <w:r w:rsidRPr="006640A6">
        <w:rPr>
          <w:b/>
        </w:rPr>
        <w:t>Proposal</w:t>
      </w:r>
      <w:r>
        <w:rPr>
          <w:b/>
        </w:rPr>
        <w:t xml:space="preserve"> 5</w:t>
      </w:r>
      <w:r w:rsidRPr="006640A6">
        <w:rPr>
          <w:b/>
        </w:rPr>
        <w:t>:</w:t>
      </w:r>
      <w:r>
        <w:rPr>
          <w:b/>
        </w:rPr>
        <w:t xml:space="preserve"> Not support 2-step RACH for SBFD.</w:t>
      </w:r>
    </w:p>
    <w:p w14:paraId="6C720688" w14:textId="77777777" w:rsidR="00891C19" w:rsidRPr="006640A6" w:rsidRDefault="00891C19" w:rsidP="00891C19">
      <w:pPr>
        <w:spacing w:after="120"/>
        <w:rPr>
          <w:b/>
        </w:rPr>
      </w:pPr>
      <w:r w:rsidRPr="006640A6">
        <w:rPr>
          <w:b/>
        </w:rPr>
        <w:t>Proposal</w:t>
      </w:r>
      <w:r>
        <w:rPr>
          <w:b/>
        </w:rPr>
        <w:t xml:space="preserve"> 6</w:t>
      </w:r>
      <w:r w:rsidRPr="006640A6">
        <w:rPr>
          <w:b/>
        </w:rPr>
        <w:t>: Rely on the NW configuration not to configure SBFD RO for 2-step RACH, to avoid the case that the UE first determines to use SBFD RO and then determines to set the RA_TYPE to 2-stepRA.</w:t>
      </w:r>
    </w:p>
    <w:p w14:paraId="6D71759B" w14:textId="77777777" w:rsidR="00891C19" w:rsidRDefault="00891C19" w:rsidP="00891C19">
      <w:pPr>
        <w:spacing w:after="120"/>
        <w:rPr>
          <w:b/>
        </w:rPr>
      </w:pPr>
      <w:r w:rsidRPr="00CC6C3A">
        <w:rPr>
          <w:rFonts w:cs="Times New Roman"/>
          <w:b/>
          <w:szCs w:val="20"/>
        </w:rPr>
        <w:t xml:space="preserve">Proposal </w:t>
      </w:r>
      <w:r>
        <w:rPr>
          <w:rFonts w:cs="Times New Roman"/>
          <w:b/>
          <w:szCs w:val="20"/>
        </w:rPr>
        <w:t>7a</w:t>
      </w:r>
      <w:r w:rsidRPr="00CC6C3A">
        <w:rPr>
          <w:rFonts w:cs="Times New Roman"/>
          <w:b/>
          <w:szCs w:val="20"/>
        </w:rPr>
        <w:t xml:space="preserve">: </w:t>
      </w:r>
      <w:r>
        <w:rPr>
          <w:rFonts w:cs="Times New Roman"/>
          <w:b/>
          <w:szCs w:val="20"/>
        </w:rPr>
        <w:t>I</w:t>
      </w:r>
      <w:r w:rsidRPr="007D44C6">
        <w:rPr>
          <w:rFonts w:cs="Times New Roman"/>
          <w:b/>
          <w:szCs w:val="20"/>
        </w:rPr>
        <w:t>f the UE selects legacy ROs first</w:t>
      </w:r>
      <w:r>
        <w:rPr>
          <w:rFonts w:cs="Times New Roman"/>
          <w:b/>
          <w:szCs w:val="20"/>
        </w:rPr>
        <w:t xml:space="preserve"> for a </w:t>
      </w:r>
      <w:r w:rsidRPr="007D44C6">
        <w:rPr>
          <w:rFonts w:cs="Times New Roman"/>
          <w:b/>
          <w:szCs w:val="20"/>
        </w:rPr>
        <w:t xml:space="preserve">RACH procedure, it can switch to </w:t>
      </w:r>
      <w:r w:rsidRPr="007D44C6">
        <w:rPr>
          <w:b/>
        </w:rPr>
        <w:t>additional SBFD ROs after a configured number of times of RACH attempt in legacy ROs.</w:t>
      </w:r>
    </w:p>
    <w:p w14:paraId="34B9B239" w14:textId="77777777" w:rsidR="00891C19" w:rsidRDefault="00891C19" w:rsidP="00891C19">
      <w:pPr>
        <w:spacing w:after="120"/>
        <w:rPr>
          <w:b/>
        </w:rPr>
      </w:pPr>
      <w:r w:rsidRPr="00CC6C3A">
        <w:rPr>
          <w:rFonts w:cs="Times New Roman"/>
          <w:b/>
          <w:szCs w:val="20"/>
        </w:rPr>
        <w:t xml:space="preserve">Proposal </w:t>
      </w:r>
      <w:r>
        <w:rPr>
          <w:rFonts w:cs="Times New Roman"/>
          <w:b/>
          <w:szCs w:val="20"/>
        </w:rPr>
        <w:t>7b</w:t>
      </w:r>
      <w:r w:rsidRPr="00CC6C3A">
        <w:rPr>
          <w:rFonts w:cs="Times New Roman"/>
          <w:b/>
          <w:szCs w:val="20"/>
        </w:rPr>
        <w:t xml:space="preserve">: </w:t>
      </w:r>
      <w:r>
        <w:rPr>
          <w:rFonts w:cs="Times New Roman"/>
          <w:b/>
          <w:szCs w:val="20"/>
        </w:rPr>
        <w:t xml:space="preserve">If P7a is agreed and </w:t>
      </w:r>
      <w:r w:rsidRPr="00891C19">
        <w:rPr>
          <w:rFonts w:cs="Times New Roman"/>
          <w:b/>
          <w:szCs w:val="20"/>
        </w:rPr>
        <w:t>the NW enables both direction of RO type switching</w:t>
      </w:r>
      <w:r>
        <w:rPr>
          <w:rFonts w:cs="Times New Roman"/>
          <w:b/>
          <w:szCs w:val="20"/>
        </w:rPr>
        <w:t>, t</w:t>
      </w:r>
      <w:r w:rsidRPr="00891C19">
        <w:rPr>
          <w:rFonts w:cs="Times New Roman"/>
          <w:b/>
          <w:szCs w:val="20"/>
        </w:rPr>
        <w:t>he UE is not allowed to switch RO type</w:t>
      </w:r>
      <w:r>
        <w:rPr>
          <w:rFonts w:cs="Times New Roman"/>
          <w:b/>
          <w:szCs w:val="20"/>
        </w:rPr>
        <w:t xml:space="preserve"> for</w:t>
      </w:r>
      <w:r w:rsidRPr="00891C19">
        <w:rPr>
          <w:rFonts w:cs="Times New Roman"/>
          <w:b/>
          <w:szCs w:val="20"/>
        </w:rPr>
        <w:t xml:space="preserve"> more than once during one RACH procedure.</w:t>
      </w:r>
    </w:p>
    <w:p w14:paraId="52F6F25F" w14:textId="77777777" w:rsidR="00891C19" w:rsidRPr="00B3204D" w:rsidRDefault="00891C19" w:rsidP="00891C19">
      <w:pPr>
        <w:spacing w:after="120"/>
      </w:pPr>
      <w:r w:rsidRPr="00234E07">
        <w:rPr>
          <w:b/>
        </w:rPr>
        <w:t>Proposal</w:t>
      </w:r>
      <w:r>
        <w:rPr>
          <w:b/>
        </w:rPr>
        <w:t xml:space="preserve"> 8</w:t>
      </w:r>
      <w:r w:rsidRPr="00661ED3">
        <w:rPr>
          <w:b/>
        </w:rPr>
        <w:t>:</w:t>
      </w:r>
      <w:r w:rsidRPr="00CB6723">
        <w:rPr>
          <w:b/>
        </w:rPr>
        <w:t xml:space="preserve"> Legacy SSB/CSI-RS selection procedure </w:t>
      </w:r>
      <w:r>
        <w:rPr>
          <w:b/>
        </w:rPr>
        <w:t>is</w:t>
      </w:r>
      <w:r w:rsidRPr="00CB6723">
        <w:rPr>
          <w:b/>
        </w:rPr>
        <w:t xml:space="preserve"> reused for random access procedure </w:t>
      </w:r>
      <w:r>
        <w:rPr>
          <w:b/>
        </w:rPr>
        <w:t>with</w:t>
      </w:r>
      <w:r w:rsidRPr="00CB6723">
        <w:rPr>
          <w:b/>
        </w:rPr>
        <w:t xml:space="preserve"> SBFD</w:t>
      </w:r>
      <w:r>
        <w:rPr>
          <w:b/>
        </w:rPr>
        <w:t xml:space="preserve"> operation</w:t>
      </w:r>
      <w:r w:rsidRPr="00CB6723">
        <w:rPr>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65E9CF9E" w:rsidR="00541641"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R2#12</w:t>
      </w:r>
      <w:r w:rsidR="00D11DA3">
        <w:rPr>
          <w:rFonts w:ascii="Times New Roman" w:hAnsi="Times New Roman"/>
          <w:sz w:val="20"/>
          <w:szCs w:val="20"/>
        </w:rPr>
        <w:t>9</w:t>
      </w:r>
      <w:r>
        <w:rPr>
          <w:rFonts w:ascii="Times New Roman" w:hAnsi="Times New Roman"/>
          <w:sz w:val="20"/>
          <w:szCs w:val="20"/>
        </w:rPr>
        <w:t xml:space="preserve"> meeting minutes</w:t>
      </w:r>
    </w:p>
    <w:p w14:paraId="55CEC421" w14:textId="5B12AFF9" w:rsidR="00BF0BF7" w:rsidRDefault="00BF0BF7"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R1#119 meeting minutes</w:t>
      </w:r>
    </w:p>
    <w:p w14:paraId="4F265EDB" w14:textId="27E5D6D5" w:rsidR="006640A6" w:rsidRPr="00E14384" w:rsidRDefault="006640A6" w:rsidP="006640A6">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R1#120 meeting minutes</w:t>
      </w:r>
    </w:p>
    <w:p w14:paraId="76F5CF80" w14:textId="0B97A6AA" w:rsidR="006640A6" w:rsidRPr="00E14384" w:rsidRDefault="006640A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R2#127bis meeting minutes</w:t>
      </w:r>
    </w:p>
    <w:p w14:paraId="34323547" w14:textId="2EF85837" w:rsidR="00A2414B" w:rsidRPr="00891C19" w:rsidRDefault="00891C19"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 V18.4.0</w:t>
      </w:r>
    </w:p>
    <w:sectPr w:rsidR="00A2414B" w:rsidRPr="00891C19"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79E24" w14:textId="77777777" w:rsidR="00FC2EB2" w:rsidRDefault="00FC2EB2" w:rsidP="003E7FE5">
      <w:r>
        <w:separator/>
      </w:r>
    </w:p>
  </w:endnote>
  <w:endnote w:type="continuationSeparator" w:id="0">
    <w:p w14:paraId="29C35EE9" w14:textId="77777777" w:rsidR="00FC2EB2" w:rsidRDefault="00FC2EB2"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BAAEB" w14:textId="77777777" w:rsidR="00FC2EB2" w:rsidRDefault="00FC2EB2" w:rsidP="003E7FE5">
      <w:r>
        <w:separator/>
      </w:r>
    </w:p>
  </w:footnote>
  <w:footnote w:type="continuationSeparator" w:id="0">
    <w:p w14:paraId="5B584057" w14:textId="77777777" w:rsidR="00FC2EB2" w:rsidRDefault="00FC2EB2"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0463C"/>
    <w:multiLevelType w:val="hybridMultilevel"/>
    <w:tmpl w:val="74F8D2FA"/>
    <w:lvl w:ilvl="0" w:tplc="C6369E86">
      <w:start w:val="1"/>
      <w:numFmt w:val="bullet"/>
      <w:lvlText w:val="-"/>
      <w:lvlJc w:val="left"/>
      <w:pPr>
        <w:ind w:left="816" w:hanging="360"/>
      </w:pPr>
      <w:rPr>
        <w:rFonts w:ascii="宋体" w:eastAsia="宋体" w:hAnsi="宋体" w:hint="eastAsia"/>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7823A7F"/>
    <w:multiLevelType w:val="hybridMultilevel"/>
    <w:tmpl w:val="FE384E4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43C4F"/>
    <w:multiLevelType w:val="hybridMultilevel"/>
    <w:tmpl w:val="B4B0747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8"/>
  </w:num>
  <w:num w:numId="3">
    <w:abstractNumId w:val="12"/>
  </w:num>
  <w:num w:numId="4">
    <w:abstractNumId w:val="5"/>
  </w:num>
  <w:num w:numId="5">
    <w:abstractNumId w:val="20"/>
  </w:num>
  <w:num w:numId="6">
    <w:abstractNumId w:val="19"/>
  </w:num>
  <w:num w:numId="7">
    <w:abstractNumId w:val="11"/>
  </w:num>
  <w:num w:numId="8">
    <w:abstractNumId w:val="7"/>
  </w:num>
  <w:num w:numId="9">
    <w:abstractNumId w:val="22"/>
  </w:num>
  <w:num w:numId="10">
    <w:abstractNumId w:val="10"/>
  </w:num>
  <w:num w:numId="11">
    <w:abstractNumId w:val="17"/>
  </w:num>
  <w:num w:numId="12">
    <w:abstractNumId w:val="9"/>
  </w:num>
  <w:num w:numId="13">
    <w:abstractNumId w:val="23"/>
  </w:num>
  <w:num w:numId="14">
    <w:abstractNumId w:val="6"/>
  </w:num>
  <w:num w:numId="15">
    <w:abstractNumId w:val="13"/>
  </w:num>
  <w:num w:numId="16">
    <w:abstractNumId w:val="1"/>
  </w:num>
  <w:num w:numId="17">
    <w:abstractNumId w:val="0"/>
  </w:num>
  <w:num w:numId="18">
    <w:abstractNumId w:val="21"/>
  </w:num>
  <w:num w:numId="19">
    <w:abstractNumId w:val="15"/>
  </w:num>
  <w:num w:numId="20">
    <w:abstractNumId w:val="4"/>
  </w:num>
  <w:num w:numId="21">
    <w:abstractNumId w:val="16"/>
  </w:num>
  <w:num w:numId="22">
    <w:abstractNumId w:val="3"/>
  </w:num>
  <w:num w:numId="23">
    <w:abstractNumId w:val="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A3A3B"/>
    <w:rsid w:val="000B47AC"/>
    <w:rsid w:val="000E171D"/>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7EB"/>
    <w:rsid w:val="00284C62"/>
    <w:rsid w:val="002855E3"/>
    <w:rsid w:val="00292F23"/>
    <w:rsid w:val="002A4CB7"/>
    <w:rsid w:val="002A5FBD"/>
    <w:rsid w:val="002B1637"/>
    <w:rsid w:val="002B351A"/>
    <w:rsid w:val="002C273C"/>
    <w:rsid w:val="002C4919"/>
    <w:rsid w:val="002E7299"/>
    <w:rsid w:val="0031130F"/>
    <w:rsid w:val="003144E6"/>
    <w:rsid w:val="003153AB"/>
    <w:rsid w:val="003216A8"/>
    <w:rsid w:val="00343E37"/>
    <w:rsid w:val="003777D8"/>
    <w:rsid w:val="0038200A"/>
    <w:rsid w:val="00385BCD"/>
    <w:rsid w:val="00386243"/>
    <w:rsid w:val="00392CF2"/>
    <w:rsid w:val="00394D3B"/>
    <w:rsid w:val="003A2AEA"/>
    <w:rsid w:val="003B4E47"/>
    <w:rsid w:val="003E7FE5"/>
    <w:rsid w:val="003F5230"/>
    <w:rsid w:val="003F5429"/>
    <w:rsid w:val="004229EB"/>
    <w:rsid w:val="00427623"/>
    <w:rsid w:val="004526A5"/>
    <w:rsid w:val="004A21A1"/>
    <w:rsid w:val="004D0653"/>
    <w:rsid w:val="004E29CA"/>
    <w:rsid w:val="004F599D"/>
    <w:rsid w:val="004F773B"/>
    <w:rsid w:val="00500EFE"/>
    <w:rsid w:val="005017F6"/>
    <w:rsid w:val="0052630F"/>
    <w:rsid w:val="00536C5B"/>
    <w:rsid w:val="00541641"/>
    <w:rsid w:val="0055188C"/>
    <w:rsid w:val="00572C05"/>
    <w:rsid w:val="005A680C"/>
    <w:rsid w:val="005C100D"/>
    <w:rsid w:val="00600071"/>
    <w:rsid w:val="006011D9"/>
    <w:rsid w:val="00624E50"/>
    <w:rsid w:val="00627F15"/>
    <w:rsid w:val="006419F8"/>
    <w:rsid w:val="00656556"/>
    <w:rsid w:val="006640A6"/>
    <w:rsid w:val="00670BA2"/>
    <w:rsid w:val="00675CA4"/>
    <w:rsid w:val="00690A1F"/>
    <w:rsid w:val="006B0026"/>
    <w:rsid w:val="00701B54"/>
    <w:rsid w:val="0073196B"/>
    <w:rsid w:val="00756311"/>
    <w:rsid w:val="00762D81"/>
    <w:rsid w:val="00775F8A"/>
    <w:rsid w:val="007801CA"/>
    <w:rsid w:val="007933C2"/>
    <w:rsid w:val="007B68E3"/>
    <w:rsid w:val="007C1459"/>
    <w:rsid w:val="007C761D"/>
    <w:rsid w:val="007E174A"/>
    <w:rsid w:val="007E197F"/>
    <w:rsid w:val="00804755"/>
    <w:rsid w:val="008158E4"/>
    <w:rsid w:val="00831490"/>
    <w:rsid w:val="00891C19"/>
    <w:rsid w:val="008A0860"/>
    <w:rsid w:val="008A3E08"/>
    <w:rsid w:val="008A52CB"/>
    <w:rsid w:val="008B15F8"/>
    <w:rsid w:val="008D6FFA"/>
    <w:rsid w:val="008E08F7"/>
    <w:rsid w:val="008F4F46"/>
    <w:rsid w:val="00913ACC"/>
    <w:rsid w:val="0091483E"/>
    <w:rsid w:val="009320AD"/>
    <w:rsid w:val="00970C8D"/>
    <w:rsid w:val="00977917"/>
    <w:rsid w:val="00987FD6"/>
    <w:rsid w:val="009A4A8D"/>
    <w:rsid w:val="009A760A"/>
    <w:rsid w:val="009B4524"/>
    <w:rsid w:val="009B7AAC"/>
    <w:rsid w:val="009C2B9D"/>
    <w:rsid w:val="009D02D9"/>
    <w:rsid w:val="009D20AB"/>
    <w:rsid w:val="009F4655"/>
    <w:rsid w:val="00A03F0A"/>
    <w:rsid w:val="00A05584"/>
    <w:rsid w:val="00A15BD1"/>
    <w:rsid w:val="00A2414B"/>
    <w:rsid w:val="00A36B0F"/>
    <w:rsid w:val="00A93A63"/>
    <w:rsid w:val="00A95FAE"/>
    <w:rsid w:val="00A9772D"/>
    <w:rsid w:val="00AD031B"/>
    <w:rsid w:val="00AF48F0"/>
    <w:rsid w:val="00AF4CE4"/>
    <w:rsid w:val="00B1430E"/>
    <w:rsid w:val="00B15212"/>
    <w:rsid w:val="00B22A4A"/>
    <w:rsid w:val="00B3204D"/>
    <w:rsid w:val="00B4348E"/>
    <w:rsid w:val="00B446DC"/>
    <w:rsid w:val="00B446F1"/>
    <w:rsid w:val="00B85A06"/>
    <w:rsid w:val="00B868C1"/>
    <w:rsid w:val="00BA57C4"/>
    <w:rsid w:val="00BA70E1"/>
    <w:rsid w:val="00BF0BF7"/>
    <w:rsid w:val="00BF43BA"/>
    <w:rsid w:val="00C052EE"/>
    <w:rsid w:val="00C06DD9"/>
    <w:rsid w:val="00C16064"/>
    <w:rsid w:val="00C16AE4"/>
    <w:rsid w:val="00C33709"/>
    <w:rsid w:val="00C460E9"/>
    <w:rsid w:val="00C5244F"/>
    <w:rsid w:val="00C57EB4"/>
    <w:rsid w:val="00C7419D"/>
    <w:rsid w:val="00CD02FB"/>
    <w:rsid w:val="00CF4EDB"/>
    <w:rsid w:val="00D0686A"/>
    <w:rsid w:val="00D114AE"/>
    <w:rsid w:val="00D11DA3"/>
    <w:rsid w:val="00D62CF7"/>
    <w:rsid w:val="00D801CB"/>
    <w:rsid w:val="00D831A9"/>
    <w:rsid w:val="00D8388D"/>
    <w:rsid w:val="00D97559"/>
    <w:rsid w:val="00DA6D01"/>
    <w:rsid w:val="00DC71A7"/>
    <w:rsid w:val="00DE717C"/>
    <w:rsid w:val="00DE742A"/>
    <w:rsid w:val="00DF7126"/>
    <w:rsid w:val="00E14384"/>
    <w:rsid w:val="00E165F2"/>
    <w:rsid w:val="00E16EEA"/>
    <w:rsid w:val="00E3582D"/>
    <w:rsid w:val="00E443C4"/>
    <w:rsid w:val="00E5438A"/>
    <w:rsid w:val="00E871C0"/>
    <w:rsid w:val="00E87241"/>
    <w:rsid w:val="00E95E8A"/>
    <w:rsid w:val="00EA0E6C"/>
    <w:rsid w:val="00EB2590"/>
    <w:rsid w:val="00EF37B8"/>
    <w:rsid w:val="00F20B0A"/>
    <w:rsid w:val="00F27036"/>
    <w:rsid w:val="00F46F52"/>
    <w:rsid w:val="00F66CFB"/>
    <w:rsid w:val="00F8561D"/>
    <w:rsid w:val="00FA2A01"/>
    <w:rsid w:val="00FC2EB2"/>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D11DA3"/>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11DA3"/>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D11DA3"/>
    <w:pPr>
      <w:widowControl/>
      <w:numPr>
        <w:numId w:val="18"/>
      </w:numPr>
      <w:spacing w:before="6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776</TotalTime>
  <Pages>5</Pages>
  <Words>1999</Words>
  <Characters>11399</Characters>
  <Application>Microsoft Office Word</Application>
  <DocSecurity>0</DocSecurity>
  <Lines>94</Lines>
  <Paragraphs>26</Paragraphs>
  <ScaleCrop>false</ScaleCrop>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108</cp:revision>
  <dcterms:created xsi:type="dcterms:W3CDTF">2021-10-29T07:26:00Z</dcterms:created>
  <dcterms:modified xsi:type="dcterms:W3CDTF">2025-03-28T09:09:00Z</dcterms:modified>
</cp:coreProperties>
</file>